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2CAA" w:rsidRDefault="00CE5F5F">
      <w:pPr>
        <w:rPr>
          <w:rFonts w:ascii="Arial" w:eastAsia="Arial" w:hAnsi="Arial" w:cs="Arial"/>
        </w:rPr>
      </w:pPr>
      <w:r>
        <w:rPr>
          <w:noProof/>
          <w:lang w:val="id-ID"/>
        </w:rPr>
        <mc:AlternateContent>
          <mc:Choice Requires="wps">
            <w:drawing>
              <wp:anchor distT="0" distB="0" distL="114300" distR="114300" simplePos="0" relativeHeight="251658240" behindDoc="0" locked="0" layoutInCell="1" hidden="0" allowOverlap="1">
                <wp:simplePos x="0" y="0"/>
                <wp:positionH relativeFrom="column">
                  <wp:posOffset>-76199</wp:posOffset>
                </wp:positionH>
                <wp:positionV relativeFrom="paragraph">
                  <wp:posOffset>-634999</wp:posOffset>
                </wp:positionV>
                <wp:extent cx="6077585" cy="809625"/>
                <wp:effectExtent l="0" t="0" r="0" b="0"/>
                <wp:wrapNone/>
                <wp:docPr id="2" name="Rectangle 2"/>
                <wp:cNvGraphicFramePr/>
                <a:graphic xmlns:a="http://schemas.openxmlformats.org/drawingml/2006/main">
                  <a:graphicData uri="http://schemas.microsoft.com/office/word/2010/wordprocessingShape">
                    <wps:wsp>
                      <wps:cNvSpPr/>
                      <wps:spPr>
                        <a:xfrm>
                          <a:off x="2311970" y="3379950"/>
                          <a:ext cx="6068060" cy="800100"/>
                        </a:xfrm>
                        <a:prstGeom prst="rect">
                          <a:avLst/>
                        </a:prstGeom>
                        <a:solidFill>
                          <a:srgbClr val="FFFFFF"/>
                        </a:solidFill>
                        <a:ln>
                          <a:noFill/>
                        </a:ln>
                      </wps:spPr>
                      <wps:txbx>
                        <w:txbxContent>
                          <w:p w:rsidR="00552CAA" w:rsidRDefault="00552CAA">
                            <w:pPr>
                              <w:textDirection w:val="btLr"/>
                            </w:pPr>
                          </w:p>
                          <w:p w:rsidR="00552CAA" w:rsidRDefault="00552CAA">
                            <w:pPr>
                              <w:textDirection w:val="btLr"/>
                            </w:pPr>
                          </w:p>
                          <w:p w:rsidR="00552CAA" w:rsidRDefault="00552CAA">
                            <w:pPr>
                              <w:textDirection w:val="btLr"/>
                            </w:pPr>
                          </w:p>
                          <w:p w:rsidR="00552CAA" w:rsidRDefault="00552CAA">
                            <w:pPr>
                              <w:textDirection w:val="btLr"/>
                            </w:pPr>
                          </w:p>
                          <w:p w:rsidR="00552CAA" w:rsidRDefault="00CE5F5F">
                            <w:pPr>
                              <w:textDirection w:val="btLr"/>
                            </w:pPr>
                            <w:r>
                              <w:rPr>
                                <w:rFonts w:ascii="Arial" w:eastAsia="Arial" w:hAnsi="Arial" w:cs="Arial"/>
                                <w:b/>
                                <w:color w:val="0070C0"/>
                                <w:sz w:val="28"/>
                              </w:rPr>
                              <w:t>Dinamika Teknik Mesin 11(1) (2021) 1-8</w:t>
                            </w:r>
                          </w:p>
                          <w:p w:rsidR="00552CAA" w:rsidRDefault="00552CAA">
                            <w:pPr>
                              <w:textDirection w:val="btLr"/>
                            </w:pPr>
                          </w:p>
                        </w:txbxContent>
                      </wps:txbx>
                      <wps:bodyPr spcFirstLastPara="1" wrap="square" lIns="91425" tIns="45700" rIns="91425" bIns="45700" anchor="t" anchorCtr="0">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id="Rectangle 2" o:spid="_x0000_s1026" style="position:absolute;left:0;text-align:left;margin-left:-6pt;margin-top:-50pt;width:478.55pt;height:63.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" stroked="f">
                <v:textbox inset="2.53958mm,1.2694mm,2.53958mm,1.2694mm">
                  <w:txbxContent>
                    <w:p w:rsidR="00552CAA" w:rsidRDefault="00552CAA">
                      <w:pPr>
                        <w:textDirection w:val="btLr"/>
                      </w:pPr>
                    </w:p>
                    <w:p w:rsidR="00552CAA" w:rsidRDefault="00552CAA">
                      <w:pPr>
                        <w:textDirection w:val="btLr"/>
                      </w:pPr>
                    </w:p>
                    <w:p w:rsidR="00552CAA" w:rsidRDefault="00552CAA">
                      <w:pPr>
                        <w:textDirection w:val="btLr"/>
                      </w:pPr>
                    </w:p>
                    <w:p w:rsidR="00552CAA" w:rsidRDefault="00552CAA">
                      <w:pPr>
                        <w:textDirection w:val="btLr"/>
                      </w:pPr>
                    </w:p>
                    <w:p w:rsidR="00552CAA" w:rsidRDefault="00CE5F5F">
                      <w:pPr>
                        <w:textDirection w:val="btLr"/>
                      </w:pPr>
                      <w:r>
                        <w:rPr>
                          <w:rFonts w:ascii="Arial" w:eastAsia="Arial" w:hAnsi="Arial" w:cs="Arial"/>
                          <w:b/>
                          <w:color w:val="0070C0"/>
                          <w:sz w:val="28"/>
                        </w:rPr>
                        <w:t>Dinamika Teknik Mesin 11(1) (2021) 1-8</w:t>
                      </w:r>
                    </w:p>
                    <w:p w:rsidR="00552CAA" w:rsidRDefault="00552CAA">
                      <w:pPr>
                        <w:textDirection w:val="btLr"/>
                      </w:pPr>
                    </w:p>
                  </w:txbxContent>
                </v:textbox>
              </v:rect>
            </w:pict>
          </mc:Fallback>
        </mc:AlternateContent>
      </w:r>
    </w:p>
    <w:p w:rsidR="00552CAA" w:rsidRDefault="00CE5F5F">
      <w:pPr>
        <w:rPr>
          <w:rFonts w:ascii="Arial" w:eastAsia="Arial" w:hAnsi="Arial" w:cs="Arial"/>
        </w:rPr>
      </w:pPr>
      <w:r>
        <w:rPr>
          <w:rFonts w:ascii="Arial" w:eastAsia="Arial" w:hAnsi="Arial" w:cs="Arial"/>
          <w:b/>
          <w:noProof/>
          <w:lang w:val="id-ID"/>
        </w:rPr>
        <w:drawing>
          <wp:inline distT="0" distB="0" distL="114300" distR="114300">
            <wp:extent cx="5736590" cy="902335"/>
            <wp:effectExtent l="0" t="0" r="0" b="0"/>
            <wp:docPr id="5"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7"/>
                    <a:srcRect/>
                    <a:stretch>
                      <a:fillRect/>
                    </a:stretch>
                  </pic:blipFill>
                  <pic:spPr>
                    <a:xfrm>
                      <a:off x="0" y="0"/>
                      <a:ext cx="5736590" cy="902335"/>
                    </a:xfrm>
                    <a:prstGeom prst="rect">
                      <a:avLst/>
                    </a:prstGeom>
                    <a:ln/>
                  </pic:spPr>
                </pic:pic>
              </a:graphicData>
            </a:graphic>
          </wp:inline>
        </w:drawing>
      </w:r>
    </w:p>
    <w:p w:rsidR="00552CAA" w:rsidRDefault="00552CAA">
      <w:pPr>
        <w:rPr>
          <w:rFonts w:ascii="Arial" w:eastAsia="Arial" w:hAnsi="Arial" w:cs="Arial"/>
        </w:rPr>
      </w:pPr>
    </w:p>
    <w:tbl>
      <w:tblPr>
        <w:tblStyle w:val="a"/>
        <w:tblW w:w="9286" w:type="dxa"/>
        <w:tblLayout w:type="fixed"/>
        <w:tblLook w:val="0000" w:firstRow="0" w:lastRow="0" w:firstColumn="0" w:lastColumn="0" w:noHBand="0" w:noVBand="0"/>
      </w:tblPr>
      <w:tblGrid>
        <w:gridCol w:w="9286"/>
      </w:tblGrid>
      <w:tr w:rsidR="00552CAA">
        <w:trPr>
          <w:trHeight w:val="1150"/>
        </w:trPr>
        <w:tc>
          <w:tcPr>
            <w:tcW w:w="9286" w:type="dxa"/>
          </w:tcPr>
          <w:p w:rsidR="00552CAA" w:rsidRPr="00431E9B" w:rsidRDefault="000E7E81">
            <w:pPr>
              <w:jc w:val="left"/>
              <w:rPr>
                <w:rFonts w:ascii="Arial" w:eastAsia="Arial" w:hAnsi="Arial" w:cs="Arial"/>
                <w:sz w:val="28"/>
                <w:szCs w:val="28"/>
                <w:lang w:val="id-ID"/>
              </w:rPr>
            </w:pPr>
            <w:r>
              <w:rPr>
                <w:rFonts w:ascii="Arial" w:eastAsia="Arial" w:hAnsi="Arial" w:cs="Arial"/>
                <w:b/>
                <w:sz w:val="28"/>
                <w:szCs w:val="28"/>
                <w:lang w:val="id-ID"/>
              </w:rPr>
              <w:t>Studi karakteristik asap cair oli bekas melalui proses steam reforming menggunakan katalis KOH</w:t>
            </w:r>
            <w:r w:rsidR="00CE5F5F">
              <w:rPr>
                <w:rFonts w:ascii="Arial" w:eastAsia="Arial" w:hAnsi="Arial" w:cs="Arial"/>
                <w:b/>
                <w:sz w:val="28"/>
                <w:szCs w:val="28"/>
              </w:rPr>
              <w:t xml:space="preserve"> </w:t>
            </w:r>
          </w:p>
          <w:p w:rsidR="00552CAA" w:rsidRPr="00431E9B" w:rsidRDefault="000E7E81" w:rsidP="00431E9B">
            <w:pPr>
              <w:jc w:val="left"/>
              <w:rPr>
                <w:rFonts w:ascii="Arial" w:eastAsia="Arial" w:hAnsi="Arial" w:cs="Arial"/>
                <w:color w:val="FF0000"/>
                <w:sz w:val="24"/>
                <w:szCs w:val="24"/>
                <w:lang w:val="id-ID"/>
              </w:rPr>
            </w:pPr>
            <w:r>
              <w:rPr>
                <w:rFonts w:ascii="Arial" w:eastAsia="Arial" w:hAnsi="Arial" w:cs="Arial"/>
                <w:b/>
                <w:i/>
                <w:sz w:val="24"/>
                <w:szCs w:val="24"/>
                <w:lang w:val="id-ID"/>
              </w:rPr>
              <w:t xml:space="preserve">Study of the </w:t>
            </w:r>
            <w:r w:rsidR="00F13834">
              <w:rPr>
                <w:rFonts w:ascii="Arial" w:eastAsia="Arial" w:hAnsi="Arial" w:cs="Arial"/>
                <w:b/>
                <w:i/>
                <w:sz w:val="24"/>
                <w:szCs w:val="24"/>
                <w:lang w:val="id-ID"/>
              </w:rPr>
              <w:t xml:space="preserve">characteristic of used oil liquid smoke through the steam reforming process using a KOH catalyst </w:t>
            </w:r>
            <w:r w:rsidR="00CE5F5F">
              <w:rPr>
                <w:rFonts w:ascii="Arial" w:eastAsia="Arial" w:hAnsi="Arial" w:cs="Arial"/>
                <w:b/>
                <w:sz w:val="24"/>
                <w:szCs w:val="24"/>
              </w:rPr>
              <w:t xml:space="preserve"> </w:t>
            </w:r>
          </w:p>
          <w:p w:rsidR="00552CAA" w:rsidRDefault="00F13834">
            <w:pPr>
              <w:jc w:val="both"/>
              <w:rPr>
                <w:rFonts w:ascii="Arial" w:eastAsia="Arial" w:hAnsi="Arial" w:cs="Arial"/>
                <w:color w:val="FF0000"/>
                <w:vertAlign w:val="superscript"/>
              </w:rPr>
            </w:pPr>
            <w:r>
              <w:rPr>
                <w:rFonts w:ascii="Arial" w:eastAsia="Arial" w:hAnsi="Arial" w:cs="Arial"/>
                <w:b/>
                <w:lang w:val="id-ID"/>
              </w:rPr>
              <w:t>A. Khoirul</w:t>
            </w:r>
            <w:r w:rsidRPr="00F13834">
              <w:rPr>
                <w:rFonts w:ascii="Arial" w:eastAsia="Arial" w:hAnsi="Arial" w:cs="Arial"/>
                <w:b/>
                <w:vertAlign w:val="superscript"/>
                <w:lang w:val="id-ID"/>
              </w:rPr>
              <w:t>1</w:t>
            </w:r>
            <w:r>
              <w:rPr>
                <w:rFonts w:ascii="Arial" w:eastAsia="Arial" w:hAnsi="Arial" w:cs="Arial"/>
                <w:b/>
                <w:lang w:val="id-ID"/>
              </w:rPr>
              <w:t>, Q. Ikhwanul</w:t>
            </w:r>
            <w:r w:rsidRPr="00F13834">
              <w:rPr>
                <w:rFonts w:ascii="Arial" w:eastAsia="Arial" w:hAnsi="Arial" w:cs="Arial"/>
                <w:b/>
                <w:vertAlign w:val="superscript"/>
                <w:lang w:val="id-ID"/>
              </w:rPr>
              <w:t>2</w:t>
            </w:r>
            <w:r>
              <w:rPr>
                <w:rFonts w:ascii="Arial" w:eastAsia="Arial" w:hAnsi="Arial" w:cs="Arial"/>
                <w:b/>
                <w:lang w:val="id-ID"/>
              </w:rPr>
              <w:t>, M. Anas</w:t>
            </w:r>
            <w:r w:rsidRPr="00F13834">
              <w:rPr>
                <w:rFonts w:ascii="Arial" w:eastAsia="Arial" w:hAnsi="Arial" w:cs="Arial"/>
                <w:b/>
                <w:vertAlign w:val="superscript"/>
                <w:lang w:val="id-ID"/>
              </w:rPr>
              <w:t>3</w:t>
            </w:r>
            <w:r w:rsidR="00CE5F5F">
              <w:rPr>
                <w:rFonts w:ascii="Arial" w:eastAsia="Arial" w:hAnsi="Arial" w:cs="Arial"/>
                <w:b/>
              </w:rPr>
              <w:t xml:space="preserve"> </w:t>
            </w:r>
          </w:p>
          <w:p w:rsidR="00552CAA" w:rsidRDefault="00CE5F5F">
            <w:pPr>
              <w:jc w:val="both"/>
              <w:rPr>
                <w:rFonts w:ascii="Arial" w:eastAsia="Arial" w:hAnsi="Arial" w:cs="Arial"/>
                <w:color w:val="FF0000"/>
              </w:rPr>
            </w:pPr>
            <w:r>
              <w:rPr>
                <w:rFonts w:ascii="Arial" w:eastAsia="Arial" w:hAnsi="Arial" w:cs="Arial"/>
                <w:vertAlign w:val="superscript"/>
              </w:rPr>
              <w:t>1</w:t>
            </w:r>
            <w:r>
              <w:rPr>
                <w:rFonts w:ascii="Arial" w:eastAsia="Arial" w:hAnsi="Arial" w:cs="Arial"/>
              </w:rPr>
              <w:t xml:space="preserve">Jurusan Teknik Mesin, Fakultas Teknik, Universitas </w:t>
            </w:r>
            <w:r w:rsidR="00F13834">
              <w:rPr>
                <w:rFonts w:ascii="Arial" w:eastAsia="Arial" w:hAnsi="Arial" w:cs="Arial"/>
                <w:lang w:val="id-ID"/>
              </w:rPr>
              <w:t>PGRI Banyuwangi</w:t>
            </w:r>
            <w:r>
              <w:rPr>
                <w:rFonts w:ascii="Arial" w:eastAsia="Arial" w:hAnsi="Arial" w:cs="Arial"/>
              </w:rPr>
              <w:t xml:space="preserve">, Jl. </w:t>
            </w:r>
            <w:r w:rsidR="00F13834">
              <w:rPr>
                <w:rFonts w:ascii="Arial" w:eastAsia="Arial" w:hAnsi="Arial" w:cs="Arial"/>
                <w:lang w:val="id-ID"/>
              </w:rPr>
              <w:t>Ikan Tongkol</w:t>
            </w:r>
            <w:r w:rsidR="00F13834">
              <w:rPr>
                <w:rFonts w:ascii="Arial" w:eastAsia="Arial" w:hAnsi="Arial" w:cs="Arial"/>
              </w:rPr>
              <w:t xml:space="preserve"> no. </w:t>
            </w:r>
            <w:r w:rsidR="00F13834">
              <w:rPr>
                <w:rFonts w:ascii="Arial" w:eastAsia="Arial" w:hAnsi="Arial" w:cs="Arial"/>
                <w:lang w:val="id-ID"/>
              </w:rPr>
              <w:t>01</w:t>
            </w:r>
            <w:r>
              <w:rPr>
                <w:rFonts w:ascii="Arial" w:eastAsia="Arial" w:hAnsi="Arial" w:cs="Arial"/>
              </w:rPr>
              <w:t xml:space="preserve">, </w:t>
            </w:r>
            <w:r w:rsidR="00010631">
              <w:rPr>
                <w:rFonts w:ascii="Arial" w:eastAsia="Arial" w:hAnsi="Arial" w:cs="Arial"/>
                <w:lang w:val="id-ID"/>
              </w:rPr>
              <w:t xml:space="preserve">Kertosari, </w:t>
            </w:r>
            <w:r w:rsidR="00F13834">
              <w:rPr>
                <w:rFonts w:ascii="Arial" w:eastAsia="Arial" w:hAnsi="Arial" w:cs="Arial"/>
                <w:lang w:val="id-ID"/>
              </w:rPr>
              <w:t>Banyuwangi, Jawa Timur</w:t>
            </w:r>
            <w:r>
              <w:rPr>
                <w:rFonts w:ascii="Arial" w:eastAsia="Arial" w:hAnsi="Arial" w:cs="Arial"/>
              </w:rPr>
              <w:t xml:space="preserve">, </w:t>
            </w:r>
            <w:r w:rsidR="00F13834">
              <w:rPr>
                <w:rFonts w:ascii="Arial" w:eastAsia="Arial" w:hAnsi="Arial" w:cs="Arial"/>
                <w:lang w:val="id-ID"/>
              </w:rPr>
              <w:t>684616</w:t>
            </w:r>
            <w:r w:rsidR="00F13834">
              <w:rPr>
                <w:rFonts w:ascii="Arial" w:eastAsia="Arial" w:hAnsi="Arial" w:cs="Arial"/>
              </w:rPr>
              <w:t>, Indonesia. HP. 082</w:t>
            </w:r>
            <w:r w:rsidR="00F13834">
              <w:rPr>
                <w:rFonts w:ascii="Arial" w:eastAsia="Arial" w:hAnsi="Arial" w:cs="Arial"/>
                <w:lang w:val="id-ID"/>
              </w:rPr>
              <w:t>236905330</w:t>
            </w:r>
            <w:r>
              <w:rPr>
                <w:rFonts w:ascii="Arial" w:eastAsia="Arial" w:hAnsi="Arial" w:cs="Arial"/>
              </w:rPr>
              <w:t xml:space="preserve"> </w:t>
            </w:r>
          </w:p>
          <w:p w:rsidR="00552CAA" w:rsidRDefault="00CE5F5F">
            <w:pPr>
              <w:jc w:val="both"/>
              <w:rPr>
                <w:rFonts w:ascii="Arial" w:eastAsia="Arial" w:hAnsi="Arial" w:cs="Arial"/>
              </w:rPr>
            </w:pPr>
            <w:r>
              <w:rPr>
                <w:rFonts w:ascii="Arial" w:eastAsia="Arial" w:hAnsi="Arial" w:cs="Arial"/>
                <w:vertAlign w:val="superscript"/>
              </w:rPr>
              <w:t>2</w:t>
            </w:r>
            <w:r w:rsidR="00F13834">
              <w:rPr>
                <w:rFonts w:ascii="Arial" w:eastAsia="Arial" w:hAnsi="Arial" w:cs="Arial"/>
                <w:lang w:val="id-ID"/>
              </w:rPr>
              <w:t>Jurusan</w:t>
            </w:r>
            <w:r>
              <w:rPr>
                <w:rFonts w:ascii="Arial" w:eastAsia="Arial" w:hAnsi="Arial" w:cs="Arial"/>
              </w:rPr>
              <w:t xml:space="preserve"> Teknik Mesin, Universitas </w:t>
            </w:r>
            <w:r w:rsidR="00F13834">
              <w:rPr>
                <w:rFonts w:ascii="Arial" w:eastAsia="Arial" w:hAnsi="Arial" w:cs="Arial"/>
                <w:lang w:val="id-ID"/>
              </w:rPr>
              <w:t>PGRI Banyuwangi</w:t>
            </w:r>
            <w:r>
              <w:rPr>
                <w:rFonts w:ascii="Arial" w:eastAsia="Arial" w:hAnsi="Arial" w:cs="Arial"/>
              </w:rPr>
              <w:t xml:space="preserve">, Jl. </w:t>
            </w:r>
            <w:r w:rsidR="00F13834">
              <w:rPr>
                <w:rFonts w:ascii="Arial" w:eastAsia="Arial" w:hAnsi="Arial" w:cs="Arial"/>
                <w:lang w:val="id-ID"/>
              </w:rPr>
              <w:t>Ikan Tongkol</w:t>
            </w:r>
            <w:r w:rsidR="00F13834">
              <w:rPr>
                <w:rFonts w:ascii="Arial" w:eastAsia="Arial" w:hAnsi="Arial" w:cs="Arial"/>
              </w:rPr>
              <w:t xml:space="preserve"> no. </w:t>
            </w:r>
            <w:r w:rsidR="00F13834">
              <w:rPr>
                <w:rFonts w:ascii="Arial" w:eastAsia="Arial" w:hAnsi="Arial" w:cs="Arial"/>
                <w:lang w:val="id-ID"/>
              </w:rPr>
              <w:t>0</w:t>
            </w:r>
            <w:r>
              <w:rPr>
                <w:rFonts w:ascii="Arial" w:eastAsia="Arial" w:hAnsi="Arial" w:cs="Arial"/>
              </w:rPr>
              <w:t xml:space="preserve">1, </w:t>
            </w:r>
            <w:r w:rsidR="00F13834">
              <w:rPr>
                <w:rFonts w:ascii="Arial" w:eastAsia="Arial" w:hAnsi="Arial" w:cs="Arial"/>
                <w:lang w:val="id-ID"/>
              </w:rPr>
              <w:t>Kertosari</w:t>
            </w:r>
            <w:r>
              <w:rPr>
                <w:rFonts w:ascii="Arial" w:eastAsia="Arial" w:hAnsi="Arial" w:cs="Arial"/>
              </w:rPr>
              <w:t xml:space="preserve">, </w:t>
            </w:r>
            <w:r w:rsidR="00F13834">
              <w:rPr>
                <w:rFonts w:ascii="Arial" w:eastAsia="Arial" w:hAnsi="Arial" w:cs="Arial"/>
                <w:lang w:val="id-ID"/>
              </w:rPr>
              <w:t>Banyuwangi</w:t>
            </w:r>
            <w:r w:rsidR="00010631">
              <w:rPr>
                <w:rFonts w:ascii="Arial" w:eastAsia="Arial" w:hAnsi="Arial" w:cs="Arial"/>
                <w:lang w:val="id-ID"/>
              </w:rPr>
              <w:t>, Jawa Timur</w:t>
            </w:r>
            <w:r>
              <w:rPr>
                <w:rFonts w:ascii="Arial" w:eastAsia="Arial" w:hAnsi="Arial" w:cs="Arial"/>
              </w:rPr>
              <w:t>, Indonesia.</w:t>
            </w:r>
          </w:p>
          <w:p w:rsidR="00552CAA" w:rsidRDefault="00CE5F5F">
            <w:pPr>
              <w:jc w:val="both"/>
              <w:rPr>
                <w:rFonts w:ascii="Arial" w:eastAsia="Arial" w:hAnsi="Arial" w:cs="Arial"/>
              </w:rPr>
            </w:pPr>
            <w:r>
              <w:rPr>
                <w:rFonts w:ascii="Arial" w:eastAsia="Arial" w:hAnsi="Arial" w:cs="Arial"/>
                <w:vertAlign w:val="superscript"/>
              </w:rPr>
              <w:t>3</w:t>
            </w:r>
            <w:r>
              <w:rPr>
                <w:rFonts w:ascii="Arial" w:eastAsia="Arial" w:hAnsi="Arial" w:cs="Arial"/>
              </w:rPr>
              <w:t xml:space="preserve">Jurusan </w:t>
            </w:r>
            <w:r w:rsidR="00010631">
              <w:rPr>
                <w:rFonts w:ascii="Arial" w:eastAsia="Arial" w:hAnsi="Arial" w:cs="Arial"/>
                <w:lang w:val="id-ID"/>
              </w:rPr>
              <w:t>Teknik Mesin</w:t>
            </w:r>
            <w:r>
              <w:rPr>
                <w:rFonts w:ascii="Arial" w:eastAsia="Arial" w:hAnsi="Arial" w:cs="Arial"/>
              </w:rPr>
              <w:t xml:space="preserve">, Universitas </w:t>
            </w:r>
            <w:r w:rsidR="00010631">
              <w:rPr>
                <w:rFonts w:ascii="Arial" w:eastAsia="Arial" w:hAnsi="Arial" w:cs="Arial"/>
                <w:lang w:val="id-ID"/>
              </w:rPr>
              <w:t>PGRI Banyuwangi</w:t>
            </w:r>
            <w:r>
              <w:rPr>
                <w:rFonts w:ascii="Arial" w:eastAsia="Arial" w:hAnsi="Arial" w:cs="Arial"/>
              </w:rPr>
              <w:t xml:space="preserve">, Jl. </w:t>
            </w:r>
            <w:r w:rsidR="00010631">
              <w:rPr>
                <w:rFonts w:ascii="Arial" w:eastAsia="Arial" w:hAnsi="Arial" w:cs="Arial"/>
                <w:lang w:val="id-ID"/>
              </w:rPr>
              <w:t>Ikan Tongkol</w:t>
            </w:r>
            <w:r w:rsidR="00010631">
              <w:rPr>
                <w:rFonts w:ascii="Arial" w:eastAsia="Arial" w:hAnsi="Arial" w:cs="Arial"/>
              </w:rPr>
              <w:t xml:space="preserve"> no.</w:t>
            </w:r>
            <w:r w:rsidR="00010631">
              <w:rPr>
                <w:rFonts w:ascii="Arial" w:eastAsia="Arial" w:hAnsi="Arial" w:cs="Arial"/>
                <w:lang w:val="id-ID"/>
              </w:rPr>
              <w:t>01</w:t>
            </w:r>
            <w:r>
              <w:rPr>
                <w:rFonts w:ascii="Arial" w:eastAsia="Arial" w:hAnsi="Arial" w:cs="Arial"/>
              </w:rPr>
              <w:t xml:space="preserve">, </w:t>
            </w:r>
            <w:r w:rsidR="00010631">
              <w:rPr>
                <w:rFonts w:ascii="Arial" w:eastAsia="Arial" w:hAnsi="Arial" w:cs="Arial"/>
                <w:lang w:val="id-ID"/>
              </w:rPr>
              <w:t>Kertosari</w:t>
            </w:r>
            <w:r>
              <w:rPr>
                <w:rFonts w:ascii="Arial" w:eastAsia="Arial" w:hAnsi="Arial" w:cs="Arial"/>
              </w:rPr>
              <w:t xml:space="preserve">, </w:t>
            </w:r>
            <w:r w:rsidR="00010631">
              <w:rPr>
                <w:rFonts w:ascii="Arial" w:eastAsia="Arial" w:hAnsi="Arial" w:cs="Arial"/>
                <w:lang w:val="id-ID"/>
              </w:rPr>
              <w:t>Banyuwangi, Jawa Timur, Indonesia</w:t>
            </w:r>
            <w:r>
              <w:rPr>
                <w:rFonts w:ascii="Arial" w:eastAsia="Arial" w:hAnsi="Arial" w:cs="Arial"/>
              </w:rPr>
              <w:t>.</w:t>
            </w:r>
          </w:p>
          <w:p w:rsidR="00552CAA" w:rsidRDefault="00CE5F5F" w:rsidP="00C4137F">
            <w:pPr>
              <w:jc w:val="both"/>
              <w:rPr>
                <w:rFonts w:ascii="Arial" w:eastAsia="Arial" w:hAnsi="Arial" w:cs="Arial"/>
                <w:color w:val="FF0000"/>
                <w:sz w:val="28"/>
                <w:szCs w:val="28"/>
              </w:rPr>
            </w:pPr>
            <w:r>
              <w:rPr>
                <w:rFonts w:ascii="Arial" w:eastAsia="Arial" w:hAnsi="Arial" w:cs="Arial"/>
              </w:rPr>
              <w:t xml:space="preserve">*E-mail: </w:t>
            </w:r>
            <w:r w:rsidR="00010631">
              <w:rPr>
                <w:rFonts w:ascii="Arial" w:eastAsia="Arial" w:hAnsi="Arial" w:cs="Arial"/>
                <w:lang w:val="id-ID"/>
              </w:rPr>
              <w:t>ikhwanul@unibabwi</w:t>
            </w:r>
            <w:r>
              <w:rPr>
                <w:rFonts w:ascii="Arial" w:eastAsia="Arial" w:hAnsi="Arial" w:cs="Arial"/>
              </w:rPr>
              <w:t>.ac.id</w:t>
            </w:r>
            <w:r>
              <w:rPr>
                <w:rFonts w:ascii="Arial" w:eastAsia="Arial" w:hAnsi="Arial" w:cs="Arial"/>
                <w:color w:val="FF0000"/>
              </w:rPr>
              <w:t xml:space="preserve"> </w:t>
            </w:r>
          </w:p>
        </w:tc>
      </w:tr>
    </w:tbl>
    <w:p w:rsidR="00552CAA" w:rsidRDefault="00552CAA">
      <w:pPr>
        <w:jc w:val="both"/>
        <w:rPr>
          <w:rFonts w:ascii="Arial" w:eastAsia="Arial" w:hAnsi="Arial" w:cs="Arial"/>
          <w:color w:val="000000"/>
          <w:sz w:val="24"/>
          <w:szCs w:val="24"/>
        </w:rPr>
      </w:pPr>
    </w:p>
    <w:tbl>
      <w:tblPr>
        <w:tblStyle w:val="a0"/>
        <w:tblW w:w="9178" w:type="dxa"/>
        <w:tblBorders>
          <w:top w:val="single" w:sz="4" w:space="0" w:color="000000"/>
          <w:left w:val="nil"/>
          <w:bottom w:val="single" w:sz="4" w:space="0" w:color="000000"/>
          <w:right w:val="nil"/>
          <w:insideH w:val="nil"/>
          <w:insideV w:val="nil"/>
        </w:tblBorders>
        <w:tblLayout w:type="fixed"/>
        <w:tblLook w:val="0000" w:firstRow="0" w:lastRow="0" w:firstColumn="0" w:lastColumn="0" w:noHBand="0" w:noVBand="0"/>
      </w:tblPr>
      <w:tblGrid>
        <w:gridCol w:w="3485"/>
        <w:gridCol w:w="419"/>
        <w:gridCol w:w="5274"/>
      </w:tblGrid>
      <w:tr w:rsidR="00552CAA">
        <w:tc>
          <w:tcPr>
            <w:tcW w:w="3485" w:type="dxa"/>
            <w:tcBorders>
              <w:top w:val="single" w:sz="4" w:space="0" w:color="000000"/>
              <w:bottom w:val="single" w:sz="4" w:space="0" w:color="000000"/>
            </w:tcBorders>
          </w:tcPr>
          <w:p w:rsidR="00552CAA" w:rsidRDefault="00552CAA">
            <w:pPr>
              <w:jc w:val="left"/>
              <w:rPr>
                <w:rFonts w:ascii="Arial" w:eastAsia="Arial" w:hAnsi="Arial" w:cs="Arial"/>
                <w:sz w:val="24"/>
                <w:szCs w:val="24"/>
              </w:rPr>
            </w:pPr>
          </w:p>
          <w:p w:rsidR="00552CAA" w:rsidRDefault="00CE5F5F">
            <w:pPr>
              <w:jc w:val="left"/>
              <w:rPr>
                <w:rFonts w:ascii="Arial" w:eastAsia="Arial" w:hAnsi="Arial" w:cs="Arial"/>
                <w:sz w:val="24"/>
                <w:szCs w:val="24"/>
              </w:rPr>
            </w:pPr>
            <w:r>
              <w:rPr>
                <w:rFonts w:ascii="Arial" w:eastAsia="Arial" w:hAnsi="Arial" w:cs="Arial"/>
                <w:i/>
                <w:sz w:val="24"/>
                <w:szCs w:val="24"/>
              </w:rPr>
              <w:t>ARTICLE INFO</w:t>
            </w:r>
          </w:p>
        </w:tc>
        <w:tc>
          <w:tcPr>
            <w:tcW w:w="419" w:type="dxa"/>
            <w:tcBorders>
              <w:top w:val="single" w:sz="4" w:space="0" w:color="000000"/>
              <w:bottom w:val="single" w:sz="4" w:space="0" w:color="000000"/>
            </w:tcBorders>
          </w:tcPr>
          <w:p w:rsidR="00552CAA" w:rsidRDefault="00552CAA">
            <w:pPr>
              <w:jc w:val="left"/>
              <w:rPr>
                <w:rFonts w:ascii="Arial" w:eastAsia="Arial" w:hAnsi="Arial" w:cs="Arial"/>
                <w:sz w:val="24"/>
                <w:szCs w:val="24"/>
              </w:rPr>
            </w:pPr>
          </w:p>
        </w:tc>
        <w:tc>
          <w:tcPr>
            <w:tcW w:w="5274" w:type="dxa"/>
            <w:tcBorders>
              <w:top w:val="single" w:sz="4" w:space="0" w:color="000000"/>
              <w:bottom w:val="single" w:sz="4" w:space="0" w:color="000000"/>
            </w:tcBorders>
          </w:tcPr>
          <w:p w:rsidR="00552CAA" w:rsidRDefault="00552CAA">
            <w:pPr>
              <w:jc w:val="left"/>
              <w:rPr>
                <w:rFonts w:ascii="Arial" w:eastAsia="Arial" w:hAnsi="Arial" w:cs="Arial"/>
                <w:sz w:val="24"/>
                <w:szCs w:val="24"/>
              </w:rPr>
            </w:pPr>
          </w:p>
          <w:p w:rsidR="00552CAA" w:rsidRDefault="00CE5F5F">
            <w:pPr>
              <w:jc w:val="left"/>
              <w:rPr>
                <w:rFonts w:ascii="Arial" w:eastAsia="Arial" w:hAnsi="Arial" w:cs="Arial"/>
                <w:sz w:val="24"/>
                <w:szCs w:val="24"/>
              </w:rPr>
            </w:pPr>
            <w:r>
              <w:rPr>
                <w:rFonts w:ascii="Arial" w:eastAsia="Arial" w:hAnsi="Arial" w:cs="Arial"/>
                <w:i/>
                <w:sz w:val="24"/>
                <w:szCs w:val="24"/>
              </w:rPr>
              <w:t>ABSTRACT</w:t>
            </w:r>
          </w:p>
          <w:p w:rsidR="00552CAA" w:rsidRDefault="00552CAA">
            <w:pPr>
              <w:jc w:val="left"/>
              <w:rPr>
                <w:rFonts w:ascii="Arial" w:eastAsia="Arial" w:hAnsi="Arial" w:cs="Arial"/>
                <w:sz w:val="24"/>
                <w:szCs w:val="24"/>
              </w:rPr>
            </w:pPr>
          </w:p>
        </w:tc>
      </w:tr>
      <w:tr w:rsidR="00552CAA">
        <w:tc>
          <w:tcPr>
            <w:tcW w:w="3485" w:type="dxa"/>
            <w:tcBorders>
              <w:top w:val="single" w:sz="4" w:space="0" w:color="000000"/>
              <w:bottom w:val="single" w:sz="4" w:space="0" w:color="000000"/>
            </w:tcBorders>
          </w:tcPr>
          <w:p w:rsidR="00552CAA" w:rsidRDefault="00552CAA">
            <w:pPr>
              <w:pBdr>
                <w:top w:val="single" w:sz="4" w:space="1" w:color="000000"/>
              </w:pBdr>
              <w:jc w:val="left"/>
              <w:rPr>
                <w:rFonts w:ascii="Arial" w:eastAsia="Arial" w:hAnsi="Arial" w:cs="Arial"/>
              </w:rPr>
            </w:pPr>
          </w:p>
          <w:p w:rsidR="00552CAA" w:rsidRDefault="00CE5F5F">
            <w:pPr>
              <w:widowControl w:val="0"/>
              <w:jc w:val="both"/>
              <w:rPr>
                <w:rFonts w:ascii="Arial" w:eastAsia="Arial" w:hAnsi="Arial" w:cs="Arial"/>
              </w:rPr>
            </w:pPr>
            <w:r>
              <w:rPr>
                <w:rFonts w:ascii="Arial" w:eastAsia="Arial" w:hAnsi="Arial" w:cs="Arial"/>
                <w:i/>
              </w:rPr>
              <w:t>Article History:</w:t>
            </w:r>
          </w:p>
          <w:p w:rsidR="00552CAA" w:rsidRDefault="00CE5F5F">
            <w:pPr>
              <w:widowControl w:val="0"/>
              <w:jc w:val="both"/>
              <w:rPr>
                <w:rFonts w:ascii="Arial" w:eastAsia="Arial" w:hAnsi="Arial" w:cs="Arial"/>
              </w:rPr>
            </w:pPr>
            <w:r>
              <w:rPr>
                <w:rFonts w:ascii="Arial" w:eastAsia="Arial" w:hAnsi="Arial" w:cs="Arial"/>
                <w:i/>
              </w:rPr>
              <w:t xml:space="preserve">Received </w:t>
            </w:r>
          </w:p>
          <w:p w:rsidR="00552CAA" w:rsidRDefault="00CE5F5F">
            <w:pPr>
              <w:widowControl w:val="0"/>
              <w:jc w:val="both"/>
              <w:rPr>
                <w:rFonts w:ascii="Arial" w:eastAsia="Arial" w:hAnsi="Arial" w:cs="Arial"/>
              </w:rPr>
            </w:pPr>
            <w:r>
              <w:rPr>
                <w:rFonts w:ascii="Arial" w:eastAsia="Arial" w:hAnsi="Arial" w:cs="Arial"/>
                <w:i/>
              </w:rPr>
              <w:t>Accepted</w:t>
            </w:r>
          </w:p>
          <w:p w:rsidR="00552CAA" w:rsidRDefault="00CE5F5F">
            <w:pPr>
              <w:jc w:val="left"/>
              <w:rPr>
                <w:rFonts w:ascii="Arial" w:eastAsia="Arial" w:hAnsi="Arial" w:cs="Arial"/>
              </w:rPr>
            </w:pPr>
            <w:r>
              <w:rPr>
                <w:rFonts w:ascii="Arial" w:eastAsia="Arial" w:hAnsi="Arial" w:cs="Arial"/>
                <w:i/>
              </w:rPr>
              <w:t xml:space="preserve">Available online </w:t>
            </w:r>
          </w:p>
          <w:p w:rsidR="00552CAA" w:rsidRDefault="00552CAA">
            <w:pPr>
              <w:jc w:val="left"/>
              <w:rPr>
                <w:rFonts w:ascii="Arial" w:eastAsia="Arial" w:hAnsi="Arial" w:cs="Arial"/>
              </w:rPr>
            </w:pPr>
          </w:p>
        </w:tc>
        <w:tc>
          <w:tcPr>
            <w:tcW w:w="419" w:type="dxa"/>
            <w:tcBorders>
              <w:top w:val="single" w:sz="4" w:space="0" w:color="000000"/>
            </w:tcBorders>
          </w:tcPr>
          <w:p w:rsidR="00552CAA" w:rsidRDefault="00552CAA">
            <w:pPr>
              <w:ind w:left="34"/>
              <w:jc w:val="both"/>
              <w:rPr>
                <w:rFonts w:ascii="Arial" w:eastAsia="Arial" w:hAnsi="Arial" w:cs="Arial"/>
              </w:rPr>
            </w:pPr>
          </w:p>
        </w:tc>
        <w:tc>
          <w:tcPr>
            <w:tcW w:w="5274" w:type="dxa"/>
            <w:vMerge w:val="restart"/>
            <w:tcBorders>
              <w:top w:val="single" w:sz="4" w:space="0" w:color="000000"/>
            </w:tcBorders>
          </w:tcPr>
          <w:p w:rsidR="00552CAA" w:rsidRDefault="00C4137F">
            <w:pPr>
              <w:jc w:val="both"/>
              <w:rPr>
                <w:rFonts w:ascii="Arial" w:hAnsi="Arial" w:cs="Arial"/>
                <w:i/>
                <w:color w:val="000000" w:themeColor="text1"/>
                <w:lang w:val="id-ID"/>
              </w:rPr>
            </w:pPr>
            <w:r>
              <w:rPr>
                <w:rFonts w:ascii="Arial" w:hAnsi="Arial" w:cs="Arial"/>
                <w:i/>
                <w:color w:val="000000" w:themeColor="text1"/>
                <w:lang w:val="id-ID"/>
              </w:rPr>
              <w:t>W</w:t>
            </w:r>
            <w:r w:rsidRPr="00C4137F">
              <w:rPr>
                <w:rFonts w:ascii="Arial" w:hAnsi="Arial" w:cs="Arial"/>
                <w:i/>
                <w:color w:val="000000" w:themeColor="text1"/>
              </w:rPr>
              <w:t>aste oil has a high hydrogen content and can be used as renewable energy. The hydrocarbon chains in used oil can decompose and produce liquid fuel products through evaporation at a certain temperature. The purpose of this study was to obtain the characteristics of used oil waste liquid smoke using steam reforming with the addition of a KOH catalyst. The research was conducted by experiment, where the concentration of the solution used included 1.25; 1.66, and 2.5 Mol. The steam reforming process was carried out for 2 hours using a temperature variation of 250 and 300 oC. The steamer tube is connected to the condensing pipe in a separate unit to obtain liquid smoke products from a wide variety of applied solutions. Product analysis includes volume capacity and flame characteristics of each product variation obtained using the ImageJ application. The results showed that the role of KOH catalyst was able to increase the effectiveness of liquid smoke production from waste oil. The highest product volume was obtained at a concentration of 1.25 Mol of 115 ml. While the characteristics of the flame tend towards temperature and color dominance that is different for each product produced.</w:t>
            </w:r>
            <w:r>
              <w:rPr>
                <w:rFonts w:ascii="Arial" w:hAnsi="Arial" w:cs="Arial"/>
                <w:i/>
                <w:color w:val="000000" w:themeColor="text1"/>
                <w:lang w:val="id-ID"/>
              </w:rPr>
              <w:t xml:space="preserve"> </w:t>
            </w:r>
          </w:p>
          <w:p w:rsidR="0074151C" w:rsidRPr="0074151C" w:rsidRDefault="0074151C">
            <w:pPr>
              <w:jc w:val="both"/>
              <w:rPr>
                <w:rFonts w:ascii="Arial" w:eastAsia="Arial" w:hAnsi="Arial" w:cs="Arial"/>
                <w:color w:val="FF0000"/>
                <w:lang w:val="id-ID"/>
              </w:rPr>
            </w:pPr>
          </w:p>
        </w:tc>
      </w:tr>
      <w:tr w:rsidR="00552CAA">
        <w:tc>
          <w:tcPr>
            <w:tcW w:w="3485" w:type="dxa"/>
            <w:tcBorders>
              <w:top w:val="single" w:sz="4" w:space="0" w:color="000000"/>
              <w:bottom w:val="nil"/>
            </w:tcBorders>
          </w:tcPr>
          <w:p w:rsidR="00552CAA" w:rsidRDefault="00552CAA">
            <w:pPr>
              <w:jc w:val="left"/>
              <w:rPr>
                <w:rFonts w:ascii="Arial" w:eastAsia="Arial" w:hAnsi="Arial" w:cs="Arial"/>
              </w:rPr>
            </w:pPr>
          </w:p>
          <w:p w:rsidR="00552CAA" w:rsidRDefault="00CE5F5F">
            <w:pPr>
              <w:widowControl w:val="0"/>
              <w:jc w:val="both"/>
              <w:rPr>
                <w:rFonts w:ascii="Arial" w:eastAsia="Arial" w:hAnsi="Arial" w:cs="Arial"/>
              </w:rPr>
            </w:pPr>
            <w:r>
              <w:rPr>
                <w:rFonts w:ascii="Arial" w:eastAsia="Arial" w:hAnsi="Arial" w:cs="Arial"/>
                <w:i/>
              </w:rPr>
              <w:t xml:space="preserve">Keywords: </w:t>
            </w:r>
          </w:p>
          <w:p w:rsidR="00010631" w:rsidRDefault="00010631">
            <w:pPr>
              <w:jc w:val="left"/>
              <w:rPr>
                <w:rFonts w:ascii="Arial" w:eastAsia="Arial" w:hAnsi="Arial" w:cs="Arial"/>
                <w:i/>
                <w:lang w:val="id-ID"/>
              </w:rPr>
            </w:pPr>
            <w:r>
              <w:rPr>
                <w:rFonts w:ascii="Arial" w:eastAsia="Arial" w:hAnsi="Arial" w:cs="Arial"/>
                <w:i/>
                <w:lang w:val="id-ID"/>
              </w:rPr>
              <w:t>Biodiesel</w:t>
            </w:r>
          </w:p>
          <w:p w:rsidR="00010631" w:rsidRDefault="00010631">
            <w:pPr>
              <w:jc w:val="left"/>
              <w:rPr>
                <w:rFonts w:ascii="Arial" w:eastAsia="Arial" w:hAnsi="Arial" w:cs="Arial"/>
                <w:i/>
                <w:lang w:val="id-ID"/>
              </w:rPr>
            </w:pPr>
            <w:r>
              <w:rPr>
                <w:rFonts w:ascii="Arial" w:eastAsia="Arial" w:hAnsi="Arial" w:cs="Arial"/>
                <w:i/>
                <w:lang w:val="id-ID"/>
              </w:rPr>
              <w:t>KOH</w:t>
            </w:r>
          </w:p>
          <w:p w:rsidR="00010631" w:rsidRDefault="00010631">
            <w:pPr>
              <w:jc w:val="left"/>
              <w:rPr>
                <w:rFonts w:ascii="Arial" w:eastAsia="Arial" w:hAnsi="Arial" w:cs="Arial"/>
                <w:i/>
                <w:lang w:val="id-ID"/>
              </w:rPr>
            </w:pPr>
            <w:r>
              <w:rPr>
                <w:rFonts w:ascii="Arial" w:eastAsia="Arial" w:hAnsi="Arial" w:cs="Arial"/>
                <w:i/>
                <w:lang w:val="id-ID"/>
              </w:rPr>
              <w:t>Molarity</w:t>
            </w:r>
          </w:p>
          <w:p w:rsidR="00010631" w:rsidRDefault="00010631">
            <w:pPr>
              <w:jc w:val="left"/>
              <w:rPr>
                <w:rFonts w:ascii="Arial" w:eastAsia="Arial" w:hAnsi="Arial" w:cs="Arial"/>
                <w:i/>
                <w:lang w:val="id-ID"/>
              </w:rPr>
            </w:pPr>
            <w:r>
              <w:rPr>
                <w:rFonts w:ascii="Arial" w:eastAsia="Arial" w:hAnsi="Arial" w:cs="Arial"/>
                <w:i/>
                <w:lang w:val="id-ID"/>
              </w:rPr>
              <w:t>Liquid vapor</w:t>
            </w:r>
          </w:p>
          <w:p w:rsidR="00552CAA" w:rsidRDefault="00010631">
            <w:pPr>
              <w:jc w:val="left"/>
              <w:rPr>
                <w:rFonts w:ascii="Arial" w:eastAsia="Arial" w:hAnsi="Arial" w:cs="Arial"/>
              </w:rPr>
            </w:pPr>
            <w:r>
              <w:rPr>
                <w:rFonts w:ascii="Arial" w:eastAsia="Arial" w:hAnsi="Arial" w:cs="Arial"/>
                <w:i/>
                <w:lang w:val="id-ID"/>
              </w:rPr>
              <w:t>Steam reforming</w:t>
            </w:r>
          </w:p>
          <w:p w:rsidR="00552CAA" w:rsidRDefault="00552CAA">
            <w:pPr>
              <w:jc w:val="left"/>
              <w:rPr>
                <w:rFonts w:ascii="Arial" w:eastAsia="Arial" w:hAnsi="Arial" w:cs="Arial"/>
              </w:rPr>
            </w:pPr>
          </w:p>
          <w:p w:rsidR="00552CAA" w:rsidRDefault="00552CAA">
            <w:pPr>
              <w:jc w:val="left"/>
              <w:rPr>
                <w:rFonts w:ascii="Arial" w:eastAsia="Arial" w:hAnsi="Arial" w:cs="Arial"/>
                <w:sz w:val="24"/>
                <w:szCs w:val="24"/>
              </w:rPr>
            </w:pPr>
          </w:p>
          <w:p w:rsidR="00552CAA" w:rsidRDefault="00552CAA">
            <w:pPr>
              <w:jc w:val="left"/>
              <w:rPr>
                <w:rFonts w:ascii="Arial" w:eastAsia="Arial" w:hAnsi="Arial" w:cs="Arial"/>
                <w:sz w:val="24"/>
                <w:szCs w:val="24"/>
              </w:rPr>
            </w:pPr>
          </w:p>
          <w:p w:rsidR="00552CAA" w:rsidRDefault="00CE5F5F">
            <w:pPr>
              <w:jc w:val="left"/>
              <w:rPr>
                <w:rFonts w:ascii="Arial" w:eastAsia="Arial" w:hAnsi="Arial" w:cs="Arial"/>
                <w:sz w:val="24"/>
                <w:szCs w:val="24"/>
              </w:rPr>
            </w:pPr>
            <w:r>
              <w:rPr>
                <w:rFonts w:ascii="Arial" w:eastAsia="Arial" w:hAnsi="Arial" w:cs="Arial"/>
                <w:noProof/>
                <w:sz w:val="24"/>
                <w:szCs w:val="24"/>
                <w:lang w:val="id-ID"/>
              </w:rPr>
              <w:drawing>
                <wp:inline distT="0" distB="0" distL="114300" distR="114300">
                  <wp:extent cx="676910" cy="237490"/>
                  <wp:effectExtent l="0" t="0" r="0" b="0"/>
                  <wp:docPr id="7" name="image8.png" descr="Creative Commons License"/>
                  <wp:cNvGraphicFramePr/>
                  <a:graphic xmlns:a="http://schemas.openxmlformats.org/drawingml/2006/main">
                    <a:graphicData uri="http://schemas.openxmlformats.org/drawingml/2006/picture">
                      <pic:pic xmlns:pic="http://schemas.openxmlformats.org/drawingml/2006/picture">
                        <pic:nvPicPr>
                          <pic:cNvPr id="0" name="image8.png" descr="Creative Commons License"/>
                          <pic:cNvPicPr preferRelativeResize="0"/>
                        </pic:nvPicPr>
                        <pic:blipFill>
                          <a:blip r:embed="rId8"/>
                          <a:srcRect/>
                          <a:stretch>
                            <a:fillRect/>
                          </a:stretch>
                        </pic:blipFill>
                        <pic:spPr>
                          <a:xfrm>
                            <a:off x="0" y="0"/>
                            <a:ext cx="676910" cy="237490"/>
                          </a:xfrm>
                          <a:prstGeom prst="rect">
                            <a:avLst/>
                          </a:prstGeom>
                          <a:ln/>
                        </pic:spPr>
                      </pic:pic>
                    </a:graphicData>
                  </a:graphic>
                </wp:inline>
              </w:drawing>
            </w:r>
          </w:p>
        </w:tc>
        <w:tc>
          <w:tcPr>
            <w:tcW w:w="419" w:type="dxa"/>
          </w:tcPr>
          <w:p w:rsidR="00552CAA" w:rsidRDefault="00552CAA">
            <w:pPr>
              <w:rPr>
                <w:rFonts w:ascii="Arial" w:eastAsia="Arial" w:hAnsi="Arial" w:cs="Arial"/>
                <w:sz w:val="24"/>
                <w:szCs w:val="24"/>
              </w:rPr>
            </w:pPr>
          </w:p>
        </w:tc>
        <w:tc>
          <w:tcPr>
            <w:tcW w:w="5274" w:type="dxa"/>
            <w:vMerge/>
            <w:tcBorders>
              <w:top w:val="single" w:sz="4" w:space="0" w:color="000000"/>
            </w:tcBorders>
          </w:tcPr>
          <w:p w:rsidR="00552CAA" w:rsidRDefault="00552CAA">
            <w:pPr>
              <w:widowControl w:val="0"/>
              <w:pBdr>
                <w:top w:val="nil"/>
                <w:left w:val="nil"/>
                <w:bottom w:val="nil"/>
                <w:right w:val="nil"/>
                <w:between w:val="nil"/>
              </w:pBdr>
              <w:spacing w:line="276" w:lineRule="auto"/>
              <w:jc w:val="left"/>
              <w:rPr>
                <w:rFonts w:ascii="Arial" w:eastAsia="Arial" w:hAnsi="Arial" w:cs="Arial"/>
                <w:sz w:val="24"/>
                <w:szCs w:val="24"/>
              </w:rPr>
            </w:pPr>
          </w:p>
        </w:tc>
      </w:tr>
      <w:tr w:rsidR="00552CAA">
        <w:tc>
          <w:tcPr>
            <w:tcW w:w="9178" w:type="dxa"/>
            <w:gridSpan w:val="3"/>
          </w:tcPr>
          <w:p w:rsidR="00552CAA" w:rsidRDefault="00CE5F5F">
            <w:pPr>
              <w:tabs>
                <w:tab w:val="right" w:pos="3960"/>
                <w:tab w:val="left" w:pos="4230"/>
                <w:tab w:val="right" w:pos="8789"/>
              </w:tabs>
              <w:jc w:val="both"/>
              <w:rPr>
                <w:rFonts w:ascii="Arial" w:eastAsia="Arial" w:hAnsi="Arial" w:cs="Arial"/>
                <w:sz w:val="24"/>
                <w:szCs w:val="24"/>
              </w:rPr>
            </w:pPr>
            <w:r>
              <w:rPr>
                <w:rFonts w:ascii="Arial" w:eastAsia="Arial" w:hAnsi="Arial" w:cs="Arial"/>
                <w:i/>
                <w:sz w:val="16"/>
                <w:szCs w:val="16"/>
              </w:rPr>
              <w:t xml:space="preserve">Dinamika Teknik Mesin, Vol. 6, No. 2 Desember  2016, </w:t>
            </w:r>
            <w:r>
              <w:rPr>
                <w:rFonts w:ascii="Arial" w:eastAsia="Arial" w:hAnsi="Arial" w:cs="Arial"/>
                <w:b/>
                <w:i/>
                <w:sz w:val="16"/>
                <w:szCs w:val="16"/>
              </w:rPr>
              <w:t xml:space="preserve">p. ISSN: 2088-088X, e. ISSN: </w:t>
            </w:r>
            <w:r>
              <w:rPr>
                <w:rFonts w:ascii="Arial" w:eastAsia="Arial" w:hAnsi="Arial" w:cs="Arial"/>
                <w:b/>
                <w:sz w:val="16"/>
                <w:szCs w:val="16"/>
              </w:rPr>
              <w:t>2502-1729</w:t>
            </w:r>
          </w:p>
        </w:tc>
      </w:tr>
    </w:tbl>
    <w:p w:rsidR="00552CAA" w:rsidRDefault="00552CAA">
      <w:pPr>
        <w:jc w:val="both"/>
        <w:rPr>
          <w:rFonts w:ascii="Arial" w:eastAsia="Arial" w:hAnsi="Arial" w:cs="Arial"/>
        </w:rPr>
      </w:pPr>
    </w:p>
    <w:p w:rsidR="00552CAA" w:rsidRDefault="00552CAA">
      <w:pPr>
        <w:jc w:val="both"/>
        <w:rPr>
          <w:rFonts w:ascii="Arial" w:eastAsia="Arial" w:hAnsi="Arial" w:cs="Arial"/>
        </w:rPr>
        <w:sectPr w:rsidR="00552CAA">
          <w:headerReference w:type="default" r:id="rId9"/>
          <w:footerReference w:type="default" r:id="rId10"/>
          <w:pgSz w:w="11906" w:h="16838"/>
          <w:pgMar w:top="1418" w:right="1418" w:bottom="1701" w:left="1418" w:header="709" w:footer="709" w:gutter="0"/>
          <w:pgNumType w:start="119"/>
          <w:cols w:space="720"/>
        </w:sectPr>
      </w:pPr>
    </w:p>
    <w:p w:rsidR="00552CAA" w:rsidRDefault="00CE5F5F">
      <w:pPr>
        <w:pBdr>
          <w:top w:val="nil"/>
          <w:left w:val="nil"/>
          <w:bottom w:val="nil"/>
          <w:right w:val="nil"/>
          <w:between w:val="nil"/>
        </w:pBdr>
        <w:jc w:val="both"/>
        <w:rPr>
          <w:rFonts w:ascii="Arial" w:eastAsia="Arial" w:hAnsi="Arial" w:cs="Arial"/>
          <w:color w:val="FF0000"/>
        </w:rPr>
      </w:pPr>
      <w:r>
        <w:rPr>
          <w:rFonts w:ascii="Arial" w:eastAsia="Arial" w:hAnsi="Arial" w:cs="Arial"/>
          <w:b/>
          <w:color w:val="000000"/>
        </w:rPr>
        <w:lastRenderedPageBreak/>
        <w:t>1. PENDAHULUAN</w:t>
      </w:r>
    </w:p>
    <w:p w:rsidR="00010631" w:rsidRPr="0045164E" w:rsidRDefault="00010631" w:rsidP="0045164E">
      <w:pPr>
        <w:autoSpaceDE w:val="0"/>
        <w:autoSpaceDN w:val="0"/>
        <w:adjustRightInd w:val="0"/>
        <w:ind w:firstLine="567"/>
        <w:jc w:val="both"/>
        <w:rPr>
          <w:rFonts w:ascii="Arial" w:hAnsi="Arial" w:cs="Arial"/>
          <w:bCs/>
        </w:rPr>
      </w:pPr>
      <w:proofErr w:type="gramStart"/>
      <w:r w:rsidRPr="00C1485C">
        <w:rPr>
          <w:rFonts w:ascii="Arial" w:eastAsia="Arial Unicode MS" w:hAnsi="Arial" w:cs="Arial"/>
          <w:color w:val="000000"/>
        </w:rPr>
        <w:t>Produk bahan bakar yang berasal dari minyak nabati dapat menjadi solusi meningkatkan</w:t>
      </w:r>
      <w:r w:rsidR="0045164E">
        <w:rPr>
          <w:rFonts w:ascii="Arial" w:eastAsia="Arial Unicode MS" w:hAnsi="Arial" w:cs="Arial"/>
          <w:color w:val="000000"/>
        </w:rPr>
        <w:t xml:space="preserve"> pasokan energi dalam negeri</w:t>
      </w:r>
      <w:r w:rsidR="00431E9B">
        <w:rPr>
          <w:rFonts w:ascii="Arial" w:eastAsia="Arial Unicode MS" w:hAnsi="Arial" w:cs="Arial"/>
          <w:color w:val="000000"/>
          <w:lang w:val="id-ID"/>
        </w:rPr>
        <w:t>,</w:t>
      </w:r>
      <w:r w:rsidR="0045164E">
        <w:rPr>
          <w:rFonts w:ascii="Arial" w:eastAsia="Arial Unicode MS" w:hAnsi="Arial" w:cs="Arial"/>
          <w:color w:val="000000"/>
          <w:lang w:val="id-ID"/>
        </w:rPr>
        <w:t xml:space="preserve"> </w:t>
      </w:r>
      <w:r w:rsidR="00AD1FDB">
        <w:rPr>
          <w:rFonts w:ascii="Arial" w:eastAsia="Arial Unicode MS" w:hAnsi="Arial" w:cs="Arial"/>
          <w:color w:val="000000"/>
          <w:lang w:val="id-ID"/>
        </w:rPr>
        <w:t>Nrel (2013)</w:t>
      </w:r>
      <w:r w:rsidRPr="00C1485C">
        <w:rPr>
          <w:rFonts w:ascii="Arial" w:eastAsia="Arial Unicode MS" w:hAnsi="Arial" w:cs="Arial"/>
          <w:color w:val="000000"/>
        </w:rPr>
        <w:t>.</w:t>
      </w:r>
      <w:proofErr w:type="gramEnd"/>
      <w:r w:rsidRPr="00C1485C">
        <w:rPr>
          <w:rFonts w:ascii="Arial" w:eastAsia="Arial Unicode MS" w:hAnsi="Arial" w:cs="Arial"/>
          <w:color w:val="000000"/>
        </w:rPr>
        <w:t xml:space="preserve"> </w:t>
      </w:r>
      <w:proofErr w:type="gramStart"/>
      <w:r w:rsidRPr="00C1485C">
        <w:rPr>
          <w:rFonts w:ascii="Arial" w:hAnsi="Arial" w:cs="Arial"/>
        </w:rPr>
        <w:t>Bahan bakar minyak nabati menjadi salah satu yang saat ini sedang marak penggunaannya adalah biodiesel.</w:t>
      </w:r>
      <w:proofErr w:type="gramEnd"/>
      <w:r w:rsidRPr="00C1485C">
        <w:rPr>
          <w:rFonts w:ascii="Arial" w:hAnsi="Arial" w:cs="Arial"/>
        </w:rPr>
        <w:t xml:space="preserve"> </w:t>
      </w:r>
      <w:proofErr w:type="gramStart"/>
      <w:r w:rsidRPr="00C1485C">
        <w:rPr>
          <w:rFonts w:ascii="Arial" w:hAnsi="Arial" w:cs="Arial"/>
        </w:rPr>
        <w:t xml:space="preserve">Biodiesel adalah bahan bakar alternatif </w:t>
      </w:r>
      <w:r w:rsidR="00AD1FDB">
        <w:rPr>
          <w:rFonts w:ascii="Arial" w:hAnsi="Arial" w:cs="Arial"/>
        </w:rPr>
        <w:t>yang mudah untuk diperbaharui</w:t>
      </w:r>
      <w:r w:rsidR="00AD1FDB">
        <w:rPr>
          <w:rFonts w:ascii="Arial" w:hAnsi="Arial" w:cs="Arial"/>
          <w:lang w:val="id-ID"/>
        </w:rPr>
        <w:t>, Banjari dkk.</w:t>
      </w:r>
      <w:proofErr w:type="gramEnd"/>
      <w:r w:rsidR="00AD1FDB">
        <w:rPr>
          <w:rFonts w:ascii="Arial" w:hAnsi="Arial" w:cs="Arial"/>
          <w:lang w:val="id-ID"/>
        </w:rPr>
        <w:t xml:space="preserve"> (2015), Januan dkk. (2010),</w:t>
      </w:r>
      <w:r w:rsidRPr="00C1485C">
        <w:rPr>
          <w:rFonts w:ascii="Arial" w:hAnsi="Arial" w:cs="Arial"/>
        </w:rPr>
        <w:t xml:space="preserve"> dan dapat mengurangi </w:t>
      </w:r>
      <w:r w:rsidR="00AD1FDB">
        <w:rPr>
          <w:rFonts w:ascii="Arial" w:hAnsi="Arial" w:cs="Arial"/>
        </w:rPr>
        <w:t>ketergantungan minyak bumi</w:t>
      </w:r>
      <w:r w:rsidR="00431E9B">
        <w:rPr>
          <w:rFonts w:ascii="Arial" w:hAnsi="Arial" w:cs="Arial"/>
          <w:lang w:val="id-ID"/>
        </w:rPr>
        <w:t>,</w:t>
      </w:r>
      <w:r w:rsidR="0045164E">
        <w:rPr>
          <w:rFonts w:ascii="Arial" w:hAnsi="Arial" w:cs="Arial"/>
          <w:lang w:val="id-ID"/>
        </w:rPr>
        <w:t xml:space="preserve"> Prihanto dkk. (2017)</w:t>
      </w:r>
      <w:r w:rsidRPr="00C1485C">
        <w:rPr>
          <w:rFonts w:ascii="Arial" w:hAnsi="Arial" w:cs="Arial"/>
          <w:bCs/>
        </w:rPr>
        <w:t xml:space="preserve">. </w:t>
      </w:r>
      <w:proofErr w:type="gramStart"/>
      <w:r w:rsidRPr="00C1485C">
        <w:rPr>
          <w:rFonts w:ascii="Arial" w:eastAsia="Arial Unicode MS" w:hAnsi="Arial" w:cs="Arial"/>
          <w:color w:val="000000"/>
        </w:rPr>
        <w:t>Salah</w:t>
      </w:r>
      <w:r w:rsidRPr="00C1485C">
        <w:rPr>
          <w:rFonts w:ascii="Arial" w:hAnsi="Arial" w:cs="Arial"/>
          <w:bCs/>
        </w:rPr>
        <w:t xml:space="preserve"> satu potensi bahan bakar alternatif yang dapat dikembangkan adalah berasal dari limbah oli bekas.</w:t>
      </w:r>
      <w:proofErr w:type="gramEnd"/>
      <w:r w:rsidRPr="00C1485C">
        <w:rPr>
          <w:rFonts w:ascii="Arial" w:hAnsi="Arial" w:cs="Arial"/>
          <w:bCs/>
        </w:rPr>
        <w:t xml:space="preserve"> </w:t>
      </w:r>
      <w:proofErr w:type="gramStart"/>
      <w:r w:rsidRPr="00C1485C">
        <w:rPr>
          <w:rFonts w:ascii="Arial" w:hAnsi="Arial" w:cs="Arial"/>
        </w:rPr>
        <w:t>Kandungan hidrogen yang tinggi pada Oli merupakan potensi s</w:t>
      </w:r>
      <w:r w:rsidRPr="00C1485C">
        <w:rPr>
          <w:rFonts w:ascii="Arial" w:eastAsia="Arial Unicode MS" w:hAnsi="Arial" w:cs="Arial"/>
          <w:color w:val="000000"/>
        </w:rPr>
        <w:t xml:space="preserve">umber daya </w:t>
      </w:r>
      <w:r w:rsidRPr="00C1485C">
        <w:rPr>
          <w:rFonts w:ascii="Arial" w:eastAsia="Arial Unicode MS" w:hAnsi="Arial" w:cs="Arial"/>
          <w:color w:val="000000"/>
        </w:rPr>
        <w:lastRenderedPageBreak/>
        <w:t>energi terbarukan yang saat ini banyak diminati.</w:t>
      </w:r>
      <w:proofErr w:type="gramEnd"/>
      <w:r w:rsidRPr="00C1485C">
        <w:rPr>
          <w:rFonts w:ascii="Arial" w:eastAsia="Arial Unicode MS" w:hAnsi="Arial" w:cs="Arial"/>
          <w:color w:val="000000"/>
        </w:rPr>
        <w:t xml:space="preserve"> </w:t>
      </w:r>
      <w:proofErr w:type="gramStart"/>
      <w:r w:rsidRPr="00C1485C">
        <w:rPr>
          <w:rFonts w:ascii="Arial" w:eastAsia="Arial Unicode MS" w:hAnsi="Arial" w:cs="Arial"/>
          <w:color w:val="000000"/>
        </w:rPr>
        <w:t>Namun dalam mentrasnformasinya menjadi produk bernilai tinggi masih dibutuhkan upaya pengembangan yang berkelanjutan.</w:t>
      </w:r>
      <w:proofErr w:type="gramEnd"/>
    </w:p>
    <w:p w:rsidR="00AD1FDB" w:rsidRPr="0045164E" w:rsidRDefault="00010631" w:rsidP="0045164E">
      <w:pPr>
        <w:pBdr>
          <w:top w:val="nil"/>
          <w:left w:val="nil"/>
          <w:bottom w:val="nil"/>
          <w:right w:val="nil"/>
          <w:between w:val="nil"/>
        </w:pBdr>
        <w:ind w:firstLine="567"/>
        <w:jc w:val="both"/>
        <w:rPr>
          <w:rFonts w:ascii="Arial" w:hAnsi="Arial" w:cs="Arial"/>
          <w:szCs w:val="24"/>
          <w:lang w:val="id-ID"/>
        </w:rPr>
      </w:pPr>
      <w:proofErr w:type="gramStart"/>
      <w:r w:rsidRPr="00C1485C">
        <w:rPr>
          <w:rFonts w:ascii="Arial" w:hAnsi="Arial" w:cs="Arial"/>
        </w:rPr>
        <w:t>Oli bekas merupakan jenis minyak pelumas dengan fraksi distilat berat</w:t>
      </w:r>
      <w:r w:rsidR="00431E9B">
        <w:rPr>
          <w:rFonts w:ascii="Arial" w:hAnsi="Arial" w:cs="Arial"/>
        </w:rPr>
        <w:t xml:space="preserve"> dengan trayek titik didih 300</w:t>
      </w:r>
      <w:r w:rsidR="00431E9B">
        <w:rPr>
          <w:rFonts w:ascii="Arial" w:hAnsi="Arial" w:cs="Arial"/>
          <w:lang w:val="id-ID"/>
        </w:rPr>
        <w:t xml:space="preserve"> </w:t>
      </w:r>
      <w:r w:rsidR="00431E9B">
        <w:rPr>
          <w:rFonts w:ascii="Arial" w:hAnsi="Arial" w:cs="Arial"/>
        </w:rPr>
        <w:t>°</w:t>
      </w:r>
      <w:r w:rsidR="0045164E">
        <w:rPr>
          <w:rFonts w:ascii="Arial" w:hAnsi="Arial" w:cs="Arial"/>
        </w:rPr>
        <w:t>C</w:t>
      </w:r>
      <w:r w:rsidR="00431E9B">
        <w:rPr>
          <w:rFonts w:ascii="Arial" w:hAnsi="Arial" w:cs="Arial"/>
          <w:lang w:val="id-ID"/>
        </w:rPr>
        <w:t xml:space="preserve">, </w:t>
      </w:r>
      <w:r w:rsidR="0045164E">
        <w:rPr>
          <w:rFonts w:ascii="Arial" w:hAnsi="Arial" w:cs="Arial"/>
          <w:lang w:val="id-ID"/>
        </w:rPr>
        <w:t>Gilang dkk.</w:t>
      </w:r>
      <w:proofErr w:type="gramEnd"/>
      <w:r w:rsidR="0045164E">
        <w:rPr>
          <w:rFonts w:ascii="Arial" w:hAnsi="Arial" w:cs="Arial"/>
          <w:lang w:val="id-ID"/>
        </w:rPr>
        <w:t xml:space="preserve"> (2017)</w:t>
      </w:r>
      <w:r w:rsidRPr="00C1485C">
        <w:rPr>
          <w:rFonts w:ascii="Arial" w:hAnsi="Arial" w:cs="Arial"/>
        </w:rPr>
        <w:t xml:space="preserve">. </w:t>
      </w:r>
      <w:proofErr w:type="gramStart"/>
      <w:r w:rsidRPr="00C1485C">
        <w:rPr>
          <w:rFonts w:ascii="Arial" w:hAnsi="Arial" w:cs="Arial"/>
        </w:rPr>
        <w:t>Hidrokarbon yang terkandung pada oli baru mencapai 25 (C</w:t>
      </w:r>
      <w:r w:rsidRPr="00C1485C">
        <w:rPr>
          <w:rFonts w:ascii="Arial" w:hAnsi="Arial" w:cs="Arial"/>
          <w:vertAlign w:val="subscript"/>
        </w:rPr>
        <w:t>25</w:t>
      </w:r>
      <w:r w:rsidRPr="00C1485C">
        <w:rPr>
          <w:rFonts w:ascii="Arial" w:hAnsi="Arial" w:cs="Arial"/>
        </w:rPr>
        <w:t>).</w:t>
      </w:r>
      <w:proofErr w:type="gramEnd"/>
      <w:r w:rsidRPr="00C1485C">
        <w:rPr>
          <w:rFonts w:ascii="Arial" w:hAnsi="Arial" w:cs="Arial"/>
        </w:rPr>
        <w:t xml:space="preserve"> Hidrokarbon berkurang menjadi 84,42 % C</w:t>
      </w:r>
      <w:r w:rsidRPr="00C1485C">
        <w:rPr>
          <w:rFonts w:ascii="Arial" w:hAnsi="Arial" w:cs="Arial"/>
          <w:vertAlign w:val="subscript"/>
        </w:rPr>
        <w:t>25</w:t>
      </w:r>
      <w:r w:rsidRPr="00C1485C">
        <w:rPr>
          <w:rFonts w:ascii="Arial" w:hAnsi="Arial" w:cs="Arial"/>
        </w:rPr>
        <w:t xml:space="preserve"> dan 16% C</w:t>
      </w:r>
      <w:r w:rsidRPr="00C1485C">
        <w:rPr>
          <w:rFonts w:ascii="Arial" w:hAnsi="Arial" w:cs="Arial"/>
          <w:vertAlign w:val="subscript"/>
        </w:rPr>
        <w:t>12</w:t>
      </w:r>
      <w:r w:rsidRPr="00C1485C">
        <w:rPr>
          <w:rFonts w:ascii="Arial" w:hAnsi="Arial" w:cs="Arial"/>
        </w:rPr>
        <w:t>-C</w:t>
      </w:r>
      <w:r w:rsidRPr="00C1485C">
        <w:rPr>
          <w:rFonts w:ascii="Arial" w:hAnsi="Arial" w:cs="Arial"/>
          <w:vertAlign w:val="subscript"/>
        </w:rPr>
        <w:t>25</w:t>
      </w:r>
      <w:r w:rsidRPr="00C1485C">
        <w:rPr>
          <w:rFonts w:ascii="Arial" w:hAnsi="Arial" w:cs="Arial"/>
        </w:rPr>
        <w:t xml:space="preserve"> sesudah dilakukan pemakaian mengakibatkan pemutusan ikatan antar molekul hidrokar</w:t>
      </w:r>
      <w:r w:rsidR="0045164E">
        <w:rPr>
          <w:rFonts w:ascii="Arial" w:hAnsi="Arial" w:cs="Arial"/>
        </w:rPr>
        <w:t>bon akibat pemanasan pada mesin</w:t>
      </w:r>
      <w:r w:rsidR="0045164E">
        <w:rPr>
          <w:rFonts w:ascii="Arial" w:hAnsi="Arial" w:cs="Arial"/>
          <w:lang w:val="id-ID"/>
        </w:rPr>
        <w:t>. Reno, (2020)</w:t>
      </w:r>
      <w:r w:rsidRPr="00C1485C">
        <w:rPr>
          <w:rFonts w:ascii="Arial" w:hAnsi="Arial" w:cs="Arial"/>
        </w:rPr>
        <w:t>. Produk cair hasil pirolisis mempunyai karbon C</w:t>
      </w:r>
      <w:r w:rsidRPr="00C1485C">
        <w:rPr>
          <w:rFonts w:ascii="Arial" w:hAnsi="Arial" w:cs="Arial"/>
          <w:vertAlign w:val="subscript"/>
        </w:rPr>
        <w:t>6</w:t>
      </w:r>
      <w:r w:rsidRPr="00C1485C">
        <w:rPr>
          <w:rFonts w:ascii="Arial" w:hAnsi="Arial" w:cs="Arial"/>
        </w:rPr>
        <w:t xml:space="preserve"> – C</w:t>
      </w:r>
      <w:r w:rsidRPr="00C1485C">
        <w:rPr>
          <w:rFonts w:ascii="Arial" w:hAnsi="Arial" w:cs="Arial"/>
          <w:vertAlign w:val="subscript"/>
        </w:rPr>
        <w:t>20</w:t>
      </w:r>
      <w:r w:rsidRPr="00C1485C">
        <w:rPr>
          <w:rFonts w:ascii="Arial" w:hAnsi="Arial" w:cs="Arial"/>
        </w:rPr>
        <w:t>,</w:t>
      </w:r>
      <w:r w:rsidRPr="00C02FEE">
        <w:rPr>
          <w:szCs w:val="24"/>
        </w:rPr>
        <w:t xml:space="preserve"> </w:t>
      </w:r>
      <w:r w:rsidRPr="00C1485C">
        <w:rPr>
          <w:rFonts w:ascii="Arial" w:hAnsi="Arial" w:cs="Arial"/>
        </w:rPr>
        <w:t>dimana C</w:t>
      </w:r>
      <w:r w:rsidRPr="00C1485C">
        <w:rPr>
          <w:rFonts w:ascii="Arial" w:hAnsi="Arial" w:cs="Arial"/>
          <w:vertAlign w:val="subscript"/>
        </w:rPr>
        <w:t>5</w:t>
      </w:r>
      <w:r w:rsidRPr="00C1485C">
        <w:rPr>
          <w:rFonts w:ascii="Arial" w:hAnsi="Arial" w:cs="Arial"/>
        </w:rPr>
        <w:t>-C</w:t>
      </w:r>
      <w:r w:rsidRPr="00C1485C">
        <w:rPr>
          <w:rFonts w:ascii="Arial" w:hAnsi="Arial" w:cs="Arial"/>
          <w:vertAlign w:val="subscript"/>
        </w:rPr>
        <w:t>11</w:t>
      </w:r>
      <w:r w:rsidRPr="00C1485C">
        <w:rPr>
          <w:rFonts w:ascii="Arial" w:hAnsi="Arial" w:cs="Arial"/>
        </w:rPr>
        <w:t xml:space="preserve"> merupakan hidrokarbon volatil</w:t>
      </w:r>
      <w:r w:rsidRPr="00C02FEE">
        <w:rPr>
          <w:szCs w:val="24"/>
        </w:rPr>
        <w:t xml:space="preserve"> </w:t>
      </w:r>
      <w:r w:rsidRPr="00C1485C">
        <w:rPr>
          <w:rFonts w:ascii="Arial" w:hAnsi="Arial" w:cs="Arial"/>
          <w:szCs w:val="24"/>
        </w:rPr>
        <w:t>bensin (47%) dan C</w:t>
      </w:r>
      <w:r w:rsidRPr="00C1485C">
        <w:rPr>
          <w:rFonts w:ascii="Arial" w:hAnsi="Arial" w:cs="Arial"/>
          <w:szCs w:val="24"/>
          <w:vertAlign w:val="subscript"/>
        </w:rPr>
        <w:t>12</w:t>
      </w:r>
      <w:r w:rsidRPr="00C1485C">
        <w:rPr>
          <w:rFonts w:ascii="Arial" w:hAnsi="Arial" w:cs="Arial"/>
          <w:szCs w:val="24"/>
        </w:rPr>
        <w:t>-C</w:t>
      </w:r>
      <w:r w:rsidRPr="00C1485C">
        <w:rPr>
          <w:rFonts w:ascii="Arial" w:hAnsi="Arial" w:cs="Arial"/>
          <w:szCs w:val="24"/>
          <w:vertAlign w:val="subscript"/>
        </w:rPr>
        <w:t>25</w:t>
      </w:r>
      <w:r w:rsidRPr="00C1485C">
        <w:rPr>
          <w:rFonts w:ascii="Arial" w:hAnsi="Arial" w:cs="Arial"/>
          <w:szCs w:val="24"/>
        </w:rPr>
        <w:t xml:space="preserve"> merupakan an</w:t>
      </w:r>
      <w:r w:rsidR="00431E9B">
        <w:rPr>
          <w:rFonts w:ascii="Arial" w:hAnsi="Arial" w:cs="Arial"/>
          <w:szCs w:val="24"/>
        </w:rPr>
        <w:t>gka karbon minyak diesel (52%)</w:t>
      </w:r>
      <w:r w:rsidR="00431E9B">
        <w:rPr>
          <w:rFonts w:ascii="Arial" w:hAnsi="Arial" w:cs="Arial"/>
          <w:szCs w:val="24"/>
          <w:lang w:val="id-ID"/>
        </w:rPr>
        <w:t xml:space="preserve">, </w:t>
      </w:r>
      <w:r w:rsidR="0045164E">
        <w:rPr>
          <w:rFonts w:ascii="Arial" w:hAnsi="Arial" w:cs="Arial"/>
          <w:szCs w:val="24"/>
          <w:lang w:val="id-ID"/>
        </w:rPr>
        <w:t>Askaditya, (2010)</w:t>
      </w:r>
      <w:r w:rsidRPr="00C1485C">
        <w:rPr>
          <w:rFonts w:ascii="Arial" w:hAnsi="Arial" w:cs="Arial"/>
          <w:szCs w:val="24"/>
        </w:rPr>
        <w:t>.</w:t>
      </w:r>
      <w:r w:rsidR="0045164E">
        <w:rPr>
          <w:rFonts w:ascii="Arial" w:hAnsi="Arial" w:cs="Arial"/>
          <w:szCs w:val="24"/>
          <w:lang w:val="id-ID"/>
        </w:rPr>
        <w:t xml:space="preserve"> </w:t>
      </w:r>
      <w:r w:rsidR="00AD1FDB" w:rsidRPr="00C90941">
        <w:rPr>
          <w:rFonts w:ascii="Arial" w:eastAsia="TimesNewRoman" w:hAnsi="Arial" w:cs="Arial"/>
          <w:szCs w:val="24"/>
        </w:rPr>
        <w:t xml:space="preserve">Proses yang </w:t>
      </w:r>
      <w:r w:rsidR="00AD1FDB" w:rsidRPr="00C90941">
        <w:rPr>
          <w:rFonts w:ascii="Arial" w:eastAsia="Arial Unicode MS" w:hAnsi="Arial" w:cs="Arial"/>
          <w:color w:val="000000"/>
          <w:szCs w:val="24"/>
        </w:rPr>
        <w:t>dilakukan</w:t>
      </w:r>
      <w:r w:rsidR="00AD1FDB" w:rsidRPr="00C90941">
        <w:rPr>
          <w:rFonts w:ascii="Arial" w:eastAsia="TimesNewRoman" w:hAnsi="Arial" w:cs="Arial"/>
          <w:szCs w:val="24"/>
        </w:rPr>
        <w:t xml:space="preserve"> untuk mengubah minyak nabati menjadi bahan bakar diesel adalah dengan hidrogenasi</w:t>
      </w:r>
      <w:r w:rsidR="0007359A">
        <w:rPr>
          <w:rFonts w:ascii="Arial" w:eastAsia="TimesNewRoman" w:hAnsi="Arial" w:cs="Arial"/>
          <w:szCs w:val="24"/>
          <w:lang w:val="id-ID"/>
        </w:rPr>
        <w:t>. Siti dkk. (2013)</w:t>
      </w:r>
      <w:r w:rsidR="00AD1FDB" w:rsidRPr="00C90941">
        <w:rPr>
          <w:rFonts w:ascii="Arial" w:eastAsia="TimesNewRoman" w:hAnsi="Arial" w:cs="Arial"/>
          <w:szCs w:val="24"/>
        </w:rPr>
        <w:t xml:space="preserve"> menggunakan teknik </w:t>
      </w:r>
      <w:r w:rsidR="00AD1FDB" w:rsidRPr="00C90941">
        <w:rPr>
          <w:rFonts w:ascii="Arial" w:hAnsi="Arial" w:cs="Arial"/>
          <w:i/>
          <w:iCs/>
          <w:szCs w:val="24"/>
        </w:rPr>
        <w:t>s</w:t>
      </w:r>
      <w:r w:rsidR="0007359A">
        <w:rPr>
          <w:rFonts w:ascii="Arial" w:hAnsi="Arial" w:cs="Arial"/>
          <w:i/>
          <w:iCs/>
          <w:szCs w:val="24"/>
        </w:rPr>
        <w:t>team reforming</w:t>
      </w:r>
      <w:r w:rsidR="00431E9B">
        <w:rPr>
          <w:rFonts w:ascii="Arial" w:hAnsi="Arial" w:cs="Arial"/>
          <w:i/>
          <w:iCs/>
          <w:szCs w:val="24"/>
          <w:lang w:val="id-ID"/>
        </w:rPr>
        <w:t>,</w:t>
      </w:r>
      <w:r w:rsidR="0007359A">
        <w:rPr>
          <w:rFonts w:ascii="Arial" w:hAnsi="Arial" w:cs="Arial"/>
          <w:i/>
          <w:iCs/>
          <w:szCs w:val="24"/>
          <w:lang w:val="id-ID"/>
        </w:rPr>
        <w:t xml:space="preserve"> </w:t>
      </w:r>
      <w:r w:rsidR="0007359A" w:rsidRPr="0007359A">
        <w:rPr>
          <w:rFonts w:ascii="Arial" w:hAnsi="Arial" w:cs="Arial"/>
          <w:iCs/>
          <w:szCs w:val="24"/>
          <w:lang w:val="id-ID"/>
        </w:rPr>
        <w:t>(Bshish dkk. 2011;</w:t>
      </w:r>
      <w:r w:rsidR="0007359A">
        <w:rPr>
          <w:rFonts w:ascii="Arial" w:hAnsi="Arial" w:cs="Arial"/>
          <w:iCs/>
          <w:szCs w:val="24"/>
          <w:lang w:val="id-ID"/>
        </w:rPr>
        <w:t xml:space="preserve"> Kumar dkk. 2014; Rabenstein dkk. 2008)</w:t>
      </w:r>
      <w:r w:rsidR="00AD1FDB" w:rsidRPr="00C90941">
        <w:rPr>
          <w:rFonts w:ascii="Arial" w:hAnsi="Arial" w:cs="Arial"/>
          <w:iCs/>
          <w:szCs w:val="24"/>
        </w:rPr>
        <w:t>.</w:t>
      </w:r>
      <w:r w:rsidR="00AD1FDB" w:rsidRPr="00C90941">
        <w:rPr>
          <w:rFonts w:ascii="Arial" w:hAnsi="Arial" w:cs="Arial"/>
          <w:iCs/>
          <w:szCs w:val="24"/>
          <w:vertAlign w:val="superscript"/>
        </w:rPr>
        <w:t xml:space="preserve"> </w:t>
      </w:r>
      <w:proofErr w:type="gramStart"/>
      <w:r w:rsidR="00AD1FDB" w:rsidRPr="00C90941">
        <w:rPr>
          <w:rFonts w:ascii="Arial" w:hAnsi="Arial" w:cs="Arial"/>
          <w:iCs/>
          <w:szCs w:val="24"/>
        </w:rPr>
        <w:t xml:space="preserve">Teknologi </w:t>
      </w:r>
      <w:r w:rsidR="00AD1FDB" w:rsidRPr="00C90941">
        <w:rPr>
          <w:rFonts w:ascii="Arial" w:hAnsi="Arial" w:cs="Arial"/>
          <w:szCs w:val="24"/>
        </w:rPr>
        <w:t xml:space="preserve">ini banyak dikembangkan karena memiliki beban operasional yang rendah namun dengan nilai </w:t>
      </w:r>
      <w:r w:rsidR="0007359A">
        <w:rPr>
          <w:rFonts w:ascii="Arial" w:hAnsi="Arial" w:cs="Arial"/>
          <w:szCs w:val="24"/>
        </w:rPr>
        <w:t>efisiensi yang tinggi</w:t>
      </w:r>
      <w:r w:rsidR="00431E9B">
        <w:rPr>
          <w:rFonts w:ascii="Arial" w:hAnsi="Arial" w:cs="Arial"/>
          <w:szCs w:val="24"/>
          <w:lang w:val="id-ID"/>
        </w:rPr>
        <w:t>,</w:t>
      </w:r>
      <w:r w:rsidR="0007359A">
        <w:rPr>
          <w:rFonts w:ascii="Arial" w:hAnsi="Arial" w:cs="Arial"/>
          <w:szCs w:val="24"/>
          <w:lang w:val="id-ID"/>
        </w:rPr>
        <w:t xml:space="preserve"> Kaiwen dkk.</w:t>
      </w:r>
      <w:proofErr w:type="gramEnd"/>
      <w:r w:rsidR="0007359A">
        <w:rPr>
          <w:rFonts w:ascii="Arial" w:hAnsi="Arial" w:cs="Arial"/>
          <w:szCs w:val="24"/>
          <w:lang w:val="id-ID"/>
        </w:rPr>
        <w:t xml:space="preserve"> (2018)</w:t>
      </w:r>
      <w:r w:rsidR="00AD1FDB" w:rsidRPr="00C90941">
        <w:rPr>
          <w:rFonts w:ascii="Arial" w:hAnsi="Arial" w:cs="Arial"/>
          <w:szCs w:val="24"/>
        </w:rPr>
        <w:t>.</w:t>
      </w:r>
      <w:r w:rsidR="00AD1FDB" w:rsidRPr="00C90941">
        <w:rPr>
          <w:rFonts w:ascii="Arial" w:hAnsi="Arial" w:cs="Arial"/>
          <w:iCs/>
          <w:szCs w:val="24"/>
        </w:rPr>
        <w:t xml:space="preserve"> </w:t>
      </w:r>
    </w:p>
    <w:p w:rsidR="00AD1FDB" w:rsidRPr="00C90941" w:rsidRDefault="00AD1FDB" w:rsidP="00AD1FDB">
      <w:pPr>
        <w:autoSpaceDE w:val="0"/>
        <w:autoSpaceDN w:val="0"/>
        <w:adjustRightInd w:val="0"/>
        <w:ind w:firstLine="567"/>
        <w:jc w:val="both"/>
        <w:rPr>
          <w:rFonts w:ascii="Arial" w:hAnsi="Arial" w:cs="Arial"/>
          <w:bCs/>
          <w:color w:val="000000"/>
          <w:szCs w:val="24"/>
        </w:rPr>
      </w:pPr>
      <w:r w:rsidRPr="00C90941">
        <w:rPr>
          <w:rFonts w:ascii="Arial" w:hAnsi="Arial" w:cs="Arial"/>
          <w:szCs w:val="24"/>
        </w:rPr>
        <w:t xml:space="preserve">Pada </w:t>
      </w:r>
      <w:r w:rsidRPr="00C90941">
        <w:rPr>
          <w:rFonts w:ascii="Arial" w:eastAsia="Arial Unicode MS" w:hAnsi="Arial" w:cs="Arial"/>
          <w:color w:val="000000"/>
          <w:szCs w:val="24"/>
        </w:rPr>
        <w:t>teknik</w:t>
      </w:r>
      <w:r w:rsidRPr="00C90941">
        <w:rPr>
          <w:rFonts w:ascii="Arial" w:hAnsi="Arial" w:cs="Arial"/>
          <w:szCs w:val="24"/>
        </w:rPr>
        <w:t xml:space="preserve"> </w:t>
      </w:r>
      <w:r w:rsidRPr="00C90941">
        <w:rPr>
          <w:rFonts w:ascii="Arial" w:hAnsi="Arial" w:cs="Arial"/>
          <w:i/>
          <w:szCs w:val="24"/>
        </w:rPr>
        <w:t xml:space="preserve">steam </w:t>
      </w:r>
      <w:proofErr w:type="gramStart"/>
      <w:r w:rsidRPr="00C90941">
        <w:rPr>
          <w:rFonts w:ascii="Arial" w:hAnsi="Arial" w:cs="Arial"/>
          <w:i/>
          <w:szCs w:val="24"/>
        </w:rPr>
        <w:t>reforming</w:t>
      </w:r>
      <w:r w:rsidRPr="00C90941">
        <w:rPr>
          <w:rFonts w:ascii="Arial" w:hAnsi="Arial" w:cs="Arial"/>
          <w:szCs w:val="24"/>
        </w:rPr>
        <w:t>,</w:t>
      </w:r>
      <w:proofErr w:type="gramEnd"/>
      <w:r w:rsidRPr="00C90941">
        <w:rPr>
          <w:rFonts w:ascii="Arial" w:hAnsi="Arial" w:cs="Arial"/>
          <w:szCs w:val="24"/>
        </w:rPr>
        <w:t xml:space="preserve"> </w:t>
      </w:r>
      <w:r w:rsidRPr="00C90941">
        <w:rPr>
          <w:rFonts w:ascii="Arial" w:hAnsi="Arial" w:cs="Arial"/>
        </w:rPr>
        <w:t xml:space="preserve">proses kimia endotermis bertemperatur tinggi memerlukan pasokan energi </w:t>
      </w:r>
      <w:r w:rsidRPr="00C90941">
        <w:rPr>
          <w:rFonts w:ascii="Arial" w:hAnsi="Arial" w:cs="Arial"/>
          <w:i/>
        </w:rPr>
        <w:t>thermal</w:t>
      </w:r>
      <w:r w:rsidR="0007359A">
        <w:rPr>
          <w:rFonts w:ascii="Arial" w:hAnsi="Arial" w:cs="Arial"/>
        </w:rPr>
        <w:t xml:space="preserve"> yang besar</w:t>
      </w:r>
      <w:r w:rsidR="00431E9B">
        <w:rPr>
          <w:rFonts w:ascii="Arial" w:hAnsi="Arial" w:cs="Arial"/>
          <w:lang w:val="id-ID"/>
        </w:rPr>
        <w:t>,</w:t>
      </w:r>
      <w:r w:rsidR="0007359A">
        <w:rPr>
          <w:rFonts w:ascii="Arial" w:hAnsi="Arial" w:cs="Arial"/>
          <w:lang w:val="id-ID"/>
        </w:rPr>
        <w:t xml:space="preserve"> Alimah dkk. (2015)</w:t>
      </w:r>
      <w:r w:rsidRPr="00C90941">
        <w:rPr>
          <w:rFonts w:ascii="Arial" w:hAnsi="Arial" w:cs="Arial"/>
        </w:rPr>
        <w:t>.</w:t>
      </w:r>
      <w:r w:rsidRPr="00C90941">
        <w:rPr>
          <w:rFonts w:ascii="Arial" w:hAnsi="Arial" w:cs="Arial"/>
          <w:szCs w:val="24"/>
        </w:rPr>
        <w:t xml:space="preserve"> </w:t>
      </w:r>
      <w:proofErr w:type="gramStart"/>
      <w:r w:rsidRPr="00C90941">
        <w:rPr>
          <w:rFonts w:ascii="Arial" w:hAnsi="Arial" w:cs="Arial"/>
          <w:szCs w:val="24"/>
        </w:rPr>
        <w:t xml:space="preserve">Untuk meningkatkan efisiensi kerja </w:t>
      </w:r>
      <w:r w:rsidRPr="00C90941">
        <w:rPr>
          <w:rFonts w:ascii="Arial" w:hAnsi="Arial" w:cs="Arial"/>
          <w:i/>
          <w:szCs w:val="24"/>
        </w:rPr>
        <w:t>steam reforming</w:t>
      </w:r>
      <w:r w:rsidRPr="00C90941">
        <w:rPr>
          <w:rFonts w:ascii="Arial" w:hAnsi="Arial" w:cs="Arial"/>
          <w:szCs w:val="24"/>
        </w:rPr>
        <w:t xml:space="preserve"> minyak nabati, telah dilakukan pengembangan yang meliputi </w:t>
      </w:r>
      <w:r w:rsidRPr="00C90941">
        <w:rPr>
          <w:rFonts w:ascii="Arial" w:hAnsi="Arial" w:cs="Arial"/>
          <w:bCs/>
          <w:szCs w:val="24"/>
        </w:rPr>
        <w:t xml:space="preserve">kinerja reaktor pada reaksi </w:t>
      </w:r>
      <w:r w:rsidRPr="00C90941">
        <w:rPr>
          <w:rFonts w:ascii="Arial" w:hAnsi="Arial" w:cs="Arial"/>
          <w:bCs/>
          <w:i/>
          <w:szCs w:val="24"/>
        </w:rPr>
        <w:t>steam reforming</w:t>
      </w:r>
      <w:r w:rsidRPr="00C90941">
        <w:rPr>
          <w:rFonts w:ascii="Arial" w:hAnsi="Arial" w:cs="Arial"/>
          <w:bCs/>
          <w:szCs w:val="24"/>
        </w:rPr>
        <w:t xml:space="preserve"> etanol</w:t>
      </w:r>
      <w:r w:rsidR="00431E9B">
        <w:rPr>
          <w:rFonts w:ascii="Arial" w:hAnsi="Arial" w:cs="Arial"/>
          <w:bCs/>
          <w:szCs w:val="24"/>
          <w:lang w:val="id-ID"/>
        </w:rPr>
        <w:t xml:space="preserve">, </w:t>
      </w:r>
      <w:r w:rsidR="0007359A">
        <w:rPr>
          <w:rFonts w:ascii="Arial" w:hAnsi="Arial" w:cs="Arial"/>
          <w:bCs/>
          <w:szCs w:val="24"/>
          <w:lang w:val="id-ID"/>
        </w:rPr>
        <w:t xml:space="preserve">(Hadi dkk. 2018; </w:t>
      </w:r>
      <w:r w:rsidR="002F0F22">
        <w:rPr>
          <w:rFonts w:ascii="Arial" w:hAnsi="Arial" w:cs="Arial"/>
          <w:bCs/>
          <w:szCs w:val="24"/>
          <w:lang w:val="id-ID"/>
        </w:rPr>
        <w:t>Djati dkk. 2010)</w:t>
      </w:r>
      <w:r w:rsidRPr="00C90941">
        <w:rPr>
          <w:rFonts w:ascii="Arial" w:hAnsi="Arial" w:cs="Arial"/>
          <w:bCs/>
          <w:szCs w:val="24"/>
        </w:rPr>
        <w:t>.</w:t>
      </w:r>
      <w:proofErr w:type="gramEnd"/>
      <w:r w:rsidRPr="00C90941">
        <w:rPr>
          <w:rFonts w:ascii="Arial" w:hAnsi="Arial" w:cs="Arial"/>
          <w:bCs/>
          <w:szCs w:val="24"/>
        </w:rPr>
        <w:t xml:space="preserve"> </w:t>
      </w:r>
      <w:proofErr w:type="gramStart"/>
      <w:r w:rsidRPr="00C90941">
        <w:rPr>
          <w:rFonts w:ascii="Arial" w:hAnsi="Arial" w:cs="Arial"/>
          <w:szCs w:val="24"/>
        </w:rPr>
        <w:t>Penambahan katalis Ni/Zeolit alam</w:t>
      </w:r>
      <w:r w:rsidR="00431E9B">
        <w:rPr>
          <w:rFonts w:ascii="Arial" w:hAnsi="Arial" w:cs="Arial"/>
          <w:szCs w:val="24"/>
          <w:lang w:val="id-ID"/>
        </w:rPr>
        <w:t>,</w:t>
      </w:r>
      <w:r w:rsidRPr="00C90941">
        <w:rPr>
          <w:rFonts w:ascii="Arial" w:hAnsi="Arial" w:cs="Arial"/>
          <w:szCs w:val="24"/>
        </w:rPr>
        <w:t xml:space="preserve"> </w:t>
      </w:r>
      <w:r w:rsidR="002F0F22">
        <w:rPr>
          <w:rFonts w:ascii="Arial" w:hAnsi="Arial" w:cs="Arial"/>
          <w:szCs w:val="24"/>
          <w:lang w:val="id-ID"/>
        </w:rPr>
        <w:t>(Zhuang dkk. 2019; Isalmi dkk. 2012; Susila dkk. 2015)</w:t>
      </w:r>
      <w:r w:rsidRPr="00C90941">
        <w:rPr>
          <w:rFonts w:ascii="Arial" w:hAnsi="Arial" w:cs="Arial"/>
          <w:szCs w:val="24"/>
        </w:rPr>
        <w:t>, penggunaan katalis NaOH</w:t>
      </w:r>
      <w:r w:rsidR="00431E9B">
        <w:rPr>
          <w:rFonts w:ascii="Arial" w:hAnsi="Arial" w:cs="Arial"/>
          <w:szCs w:val="24"/>
          <w:lang w:val="id-ID"/>
        </w:rPr>
        <w:t>,</w:t>
      </w:r>
      <w:r w:rsidRPr="00C90941">
        <w:rPr>
          <w:rFonts w:ascii="Arial" w:hAnsi="Arial" w:cs="Arial"/>
          <w:szCs w:val="24"/>
        </w:rPr>
        <w:t xml:space="preserve"> </w:t>
      </w:r>
      <w:r w:rsidR="002F0F22">
        <w:rPr>
          <w:rFonts w:ascii="Arial" w:hAnsi="Arial" w:cs="Arial"/>
          <w:szCs w:val="24"/>
          <w:lang w:val="id-ID"/>
        </w:rPr>
        <w:t>(Kinasih dkk. 2016; Farid, 2011; Prayanto dkk. 2016)</w:t>
      </w:r>
      <w:r w:rsidRPr="00C90941">
        <w:rPr>
          <w:rFonts w:ascii="Arial" w:hAnsi="Arial" w:cs="Arial"/>
          <w:szCs w:val="24"/>
        </w:rPr>
        <w:t>.</w:t>
      </w:r>
      <w:proofErr w:type="gramEnd"/>
      <w:r w:rsidRPr="00C90941">
        <w:rPr>
          <w:rFonts w:ascii="Arial" w:hAnsi="Arial" w:cs="Arial"/>
          <w:szCs w:val="24"/>
          <w:vertAlign w:val="superscript"/>
        </w:rPr>
        <w:t xml:space="preserve"> </w:t>
      </w:r>
      <w:proofErr w:type="gramStart"/>
      <w:r w:rsidRPr="00C90941">
        <w:rPr>
          <w:rFonts w:ascii="Arial" w:hAnsi="Arial" w:cs="Arial"/>
          <w:szCs w:val="24"/>
        </w:rPr>
        <w:t>Sedangkan s</w:t>
      </w:r>
      <w:r w:rsidRPr="00C90941">
        <w:rPr>
          <w:rFonts w:ascii="Arial" w:hAnsi="Arial" w:cs="Arial"/>
          <w:bCs/>
          <w:szCs w:val="24"/>
        </w:rPr>
        <w:t xml:space="preserve">umber minyak nabati yang digunakan meliputi </w:t>
      </w:r>
      <w:r w:rsidRPr="00C90941">
        <w:rPr>
          <w:rFonts w:ascii="Arial" w:hAnsi="Arial" w:cs="Arial"/>
          <w:bCs/>
          <w:color w:val="000000"/>
          <w:szCs w:val="24"/>
        </w:rPr>
        <w:t>limbah oli bekas</w:t>
      </w:r>
      <w:r w:rsidR="00431E9B">
        <w:rPr>
          <w:rFonts w:ascii="Arial" w:hAnsi="Arial" w:cs="Arial"/>
          <w:bCs/>
          <w:color w:val="000000"/>
          <w:szCs w:val="24"/>
          <w:lang w:val="id-ID"/>
        </w:rPr>
        <w:t>,</w:t>
      </w:r>
      <w:r w:rsidRPr="00C90941">
        <w:rPr>
          <w:rFonts w:ascii="Arial" w:hAnsi="Arial" w:cs="Arial"/>
          <w:bCs/>
          <w:color w:val="000000"/>
          <w:szCs w:val="24"/>
        </w:rPr>
        <w:t xml:space="preserve"> </w:t>
      </w:r>
      <w:r w:rsidR="002F0F22">
        <w:rPr>
          <w:rFonts w:ascii="Arial" w:hAnsi="Arial" w:cs="Arial"/>
          <w:bCs/>
          <w:color w:val="000000"/>
          <w:szCs w:val="24"/>
          <w:lang w:val="id-ID"/>
        </w:rPr>
        <w:t>(Hasbi dkk. 2019)</w:t>
      </w:r>
      <w:r w:rsidRPr="00C90941">
        <w:rPr>
          <w:rFonts w:ascii="Arial" w:hAnsi="Arial" w:cs="Arial"/>
          <w:bCs/>
          <w:color w:val="000000"/>
          <w:szCs w:val="24"/>
        </w:rPr>
        <w:t>.</w:t>
      </w:r>
      <w:proofErr w:type="gramEnd"/>
    </w:p>
    <w:p w:rsidR="00AD1FDB" w:rsidRPr="00C90941" w:rsidRDefault="00AD1FDB" w:rsidP="00AD1FDB">
      <w:pPr>
        <w:autoSpaceDE w:val="0"/>
        <w:autoSpaceDN w:val="0"/>
        <w:adjustRightInd w:val="0"/>
        <w:ind w:firstLine="567"/>
        <w:jc w:val="both"/>
        <w:rPr>
          <w:rFonts w:ascii="Arial" w:hAnsi="Arial" w:cs="Arial"/>
          <w:szCs w:val="24"/>
        </w:rPr>
      </w:pPr>
      <w:r w:rsidRPr="00C90941">
        <w:rPr>
          <w:rFonts w:ascii="Arial" w:hAnsi="Arial" w:cs="Arial"/>
        </w:rPr>
        <w:t xml:space="preserve">Penggunaan </w:t>
      </w:r>
      <w:r w:rsidRPr="00C90941">
        <w:rPr>
          <w:rFonts w:ascii="Arial" w:eastAsia="Arial Unicode MS" w:hAnsi="Arial" w:cs="Arial"/>
          <w:color w:val="000000"/>
          <w:szCs w:val="24"/>
        </w:rPr>
        <w:t>katalis</w:t>
      </w:r>
      <w:r w:rsidRPr="00C90941">
        <w:rPr>
          <w:rFonts w:ascii="Arial" w:hAnsi="Arial" w:cs="Arial"/>
        </w:rPr>
        <w:t xml:space="preserve"> dapat menjadi solusi mempercepat proses reaksi hidrogenasi sehingga kebutuhan energi </w:t>
      </w:r>
      <w:r w:rsidRPr="00C90941">
        <w:rPr>
          <w:rFonts w:ascii="Arial" w:hAnsi="Arial" w:cs="Arial"/>
          <w:i/>
        </w:rPr>
        <w:t>thermal</w:t>
      </w:r>
      <w:r w:rsidRPr="00C90941">
        <w:rPr>
          <w:rFonts w:ascii="Arial" w:hAnsi="Arial" w:cs="Arial"/>
        </w:rPr>
        <w:t xml:space="preserve"> pada pengolahan oli bekas</w:t>
      </w:r>
      <w:r w:rsidR="00431E9B">
        <w:rPr>
          <w:rFonts w:ascii="Arial" w:hAnsi="Arial" w:cs="Arial"/>
          <w:lang w:val="id-ID"/>
        </w:rPr>
        <w:t xml:space="preserve"> lebih </w:t>
      </w:r>
      <w:r w:rsidR="0074151C">
        <w:rPr>
          <w:rFonts w:ascii="Arial" w:hAnsi="Arial" w:cs="Arial"/>
          <w:lang w:val="id-ID"/>
        </w:rPr>
        <w:t>besar</w:t>
      </w:r>
      <w:r w:rsidRPr="00C90941">
        <w:rPr>
          <w:rFonts w:ascii="Arial" w:hAnsi="Arial" w:cs="Arial"/>
        </w:rPr>
        <w:t xml:space="preserve">. </w:t>
      </w:r>
      <w:proofErr w:type="gramStart"/>
      <w:r w:rsidRPr="00C90941">
        <w:rPr>
          <w:rFonts w:ascii="Arial" w:hAnsi="Arial" w:cs="Arial"/>
        </w:rPr>
        <w:t xml:space="preserve">Sifat </w:t>
      </w:r>
      <w:r w:rsidRPr="00C90941">
        <w:rPr>
          <w:rFonts w:ascii="Arial" w:hAnsi="Arial" w:cs="Arial"/>
          <w:szCs w:val="24"/>
        </w:rPr>
        <w:t>basa kuat</w:t>
      </w:r>
      <w:r w:rsidRPr="00C90941">
        <w:rPr>
          <w:rFonts w:ascii="Arial" w:hAnsi="Arial" w:cs="Arial"/>
        </w:rPr>
        <w:t xml:space="preserve"> kalium hidroksida (KOH) dapat menjadi alternatif katalis pengolahan oli bekas, hal ini karena katalis KOH memiliki tingkat kelarutan yang lebih singkat.</w:t>
      </w:r>
      <w:proofErr w:type="gramEnd"/>
      <w:r w:rsidRPr="00C90941">
        <w:rPr>
          <w:rFonts w:ascii="Arial" w:hAnsi="Arial" w:cs="Arial"/>
        </w:rPr>
        <w:t xml:space="preserve"> </w:t>
      </w:r>
      <w:proofErr w:type="gramStart"/>
      <w:r w:rsidRPr="00C90941">
        <w:rPr>
          <w:rFonts w:ascii="Arial" w:hAnsi="Arial" w:cs="Arial"/>
        </w:rPr>
        <w:t>I</w:t>
      </w:r>
      <w:r w:rsidRPr="00C90941">
        <w:rPr>
          <w:rFonts w:ascii="Arial" w:hAnsi="Arial" w:cs="Arial"/>
          <w:szCs w:val="24"/>
        </w:rPr>
        <w:t>on K</w:t>
      </w:r>
      <w:r w:rsidRPr="00C90941">
        <w:rPr>
          <w:rFonts w:ascii="Arial" w:hAnsi="Arial" w:cs="Arial"/>
          <w:szCs w:val="24"/>
          <w:vertAlign w:val="superscript"/>
        </w:rPr>
        <w:t>+</w:t>
      </w:r>
      <w:r w:rsidRPr="00C90941">
        <w:rPr>
          <w:rFonts w:ascii="Arial" w:hAnsi="Arial" w:cs="Arial"/>
          <w:szCs w:val="24"/>
        </w:rPr>
        <w:t xml:space="preserve"> dan OH</w:t>
      </w:r>
      <w:r w:rsidRPr="00C90941">
        <w:rPr>
          <w:rFonts w:ascii="Arial" w:hAnsi="Arial" w:cs="Arial"/>
          <w:szCs w:val="24"/>
          <w:vertAlign w:val="superscript"/>
        </w:rPr>
        <w:t>-</w:t>
      </w:r>
      <w:r w:rsidRPr="00C90941">
        <w:rPr>
          <w:rFonts w:ascii="Arial" w:hAnsi="Arial" w:cs="Arial"/>
          <w:szCs w:val="24"/>
        </w:rPr>
        <w:t xml:space="preserve"> berfungsi dalam mendekomposisi gliserol pada oli bekas sehingga atom hidrogen yang mengikat karbon mudah diputus.</w:t>
      </w:r>
      <w:proofErr w:type="gramEnd"/>
      <w:r w:rsidRPr="00C90941">
        <w:rPr>
          <w:rFonts w:ascii="Arial" w:hAnsi="Arial" w:cs="Arial"/>
          <w:szCs w:val="24"/>
        </w:rPr>
        <w:t xml:space="preserve"> Dengan rasio perbandingan campuran oli bekas dan katalis yang tepat serta kebutuhan energi panas yang cukup, maka </w:t>
      </w:r>
      <w:proofErr w:type="gramStart"/>
      <w:r w:rsidRPr="00C90941">
        <w:rPr>
          <w:rFonts w:ascii="Arial" w:hAnsi="Arial" w:cs="Arial"/>
          <w:szCs w:val="24"/>
        </w:rPr>
        <w:t>akan</w:t>
      </w:r>
      <w:proofErr w:type="gramEnd"/>
      <w:r w:rsidRPr="00C90941">
        <w:rPr>
          <w:rFonts w:ascii="Arial" w:hAnsi="Arial" w:cs="Arial"/>
          <w:szCs w:val="24"/>
        </w:rPr>
        <w:t xml:space="preserve"> diperoleh efisiensi maksimum dari produksi hidrogenasi dalam pengolahan oli bekas sebagai energi terbarukan.</w:t>
      </w:r>
    </w:p>
    <w:p w:rsidR="00552CAA" w:rsidRDefault="00552CAA">
      <w:pPr>
        <w:pBdr>
          <w:top w:val="nil"/>
          <w:left w:val="nil"/>
          <w:bottom w:val="nil"/>
          <w:right w:val="nil"/>
          <w:between w:val="nil"/>
        </w:pBdr>
        <w:jc w:val="both"/>
        <w:rPr>
          <w:rFonts w:ascii="Arial" w:eastAsia="Arial" w:hAnsi="Arial" w:cs="Arial"/>
          <w:color w:val="FF0000"/>
        </w:rPr>
      </w:pPr>
    </w:p>
    <w:p w:rsidR="00552CAA" w:rsidRDefault="00CE5F5F">
      <w:pPr>
        <w:jc w:val="both"/>
        <w:rPr>
          <w:rFonts w:ascii="Arial" w:eastAsia="Arial" w:hAnsi="Arial" w:cs="Arial"/>
        </w:rPr>
      </w:pPr>
      <w:r>
        <w:rPr>
          <w:rFonts w:ascii="Arial" w:eastAsia="Arial" w:hAnsi="Arial" w:cs="Arial"/>
          <w:b/>
        </w:rPr>
        <w:t>2. METODE PENELITIAN</w:t>
      </w:r>
    </w:p>
    <w:p w:rsidR="00552CAA" w:rsidRPr="00771FD5" w:rsidRDefault="00CE5F5F" w:rsidP="00771FD5">
      <w:pPr>
        <w:ind w:firstLine="567"/>
        <w:jc w:val="both"/>
        <w:rPr>
          <w:rFonts w:ascii="Arial" w:eastAsia="Arial" w:hAnsi="Arial" w:cs="Arial"/>
          <w:color w:val="FF0000"/>
          <w:lang w:val="id-ID"/>
        </w:rPr>
      </w:pPr>
      <w:proofErr w:type="gramStart"/>
      <w:r>
        <w:rPr>
          <w:rFonts w:ascii="Arial" w:eastAsia="Arial" w:hAnsi="Arial" w:cs="Arial"/>
          <w:highlight w:val="white"/>
        </w:rPr>
        <w:t xml:space="preserve">Penelitian ini </w:t>
      </w:r>
      <w:r>
        <w:rPr>
          <w:rFonts w:ascii="Arial" w:eastAsia="Arial" w:hAnsi="Arial" w:cs="Arial"/>
        </w:rPr>
        <w:t>merupakan</w:t>
      </w:r>
      <w:r>
        <w:rPr>
          <w:rFonts w:ascii="Arial" w:eastAsia="Arial" w:hAnsi="Arial" w:cs="Arial"/>
          <w:highlight w:val="white"/>
        </w:rPr>
        <w:t xml:space="preserve"> penelitian eksperimental dengan skema </w:t>
      </w:r>
      <w:r w:rsidR="00771FD5" w:rsidRPr="00771FD5">
        <w:rPr>
          <w:rFonts w:ascii="Arial" w:eastAsia="Arial" w:hAnsi="Arial" w:cs="Arial"/>
          <w:i/>
          <w:highlight w:val="white"/>
          <w:lang w:val="id-ID"/>
        </w:rPr>
        <w:t>steam reforming</w:t>
      </w:r>
      <w:r>
        <w:rPr>
          <w:rFonts w:ascii="Arial" w:eastAsia="Arial" w:hAnsi="Arial" w:cs="Arial"/>
          <w:highlight w:val="white"/>
        </w:rPr>
        <w:t xml:space="preserve"> seperti terlihat pada gambar 1 dan gambar 2.</w:t>
      </w:r>
      <w:proofErr w:type="gramEnd"/>
      <w:r>
        <w:rPr>
          <w:rFonts w:ascii="Arial" w:eastAsia="Arial" w:hAnsi="Arial" w:cs="Arial"/>
          <w:highlight w:val="white"/>
        </w:rPr>
        <w:t xml:space="preserve"> </w:t>
      </w:r>
    </w:p>
    <w:p w:rsidR="00552CAA" w:rsidRDefault="00552CAA">
      <w:pPr>
        <w:rPr>
          <w:rFonts w:ascii="Arial" w:eastAsia="Arial" w:hAnsi="Arial" w:cs="Arial"/>
          <w:highlight w:val="white"/>
          <w:lang w:val="id-ID"/>
        </w:rPr>
      </w:pPr>
    </w:p>
    <w:p w:rsidR="009D1B58" w:rsidRPr="009D1B58" w:rsidRDefault="009D1B58" w:rsidP="009D1B58">
      <w:pPr>
        <w:rPr>
          <w:rFonts w:ascii="Arial" w:eastAsia="Arial" w:hAnsi="Arial" w:cs="Arial"/>
          <w:highlight w:val="white"/>
          <w:lang w:val="id-ID"/>
        </w:rPr>
      </w:pPr>
      <w:r>
        <w:rPr>
          <w:rFonts w:ascii="Arial" w:eastAsia="Arial" w:hAnsi="Arial" w:cs="Arial"/>
          <w:noProof/>
          <w:lang w:val="id-ID"/>
        </w:rPr>
        <w:drawing>
          <wp:inline distT="0" distB="0" distL="0" distR="0">
            <wp:extent cx="1869743" cy="1815036"/>
            <wp:effectExtent l="0" t="0" r="0" b="0"/>
            <wp:docPr id="18" name="Picture 18" descr="D:\gambar penelitian\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ambar penelitian\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4682" cy="1819831"/>
                    </a:xfrm>
                    <a:prstGeom prst="rect">
                      <a:avLst/>
                    </a:prstGeom>
                    <a:noFill/>
                    <a:ln>
                      <a:noFill/>
                    </a:ln>
                  </pic:spPr>
                </pic:pic>
              </a:graphicData>
            </a:graphic>
          </wp:inline>
        </w:drawing>
      </w:r>
    </w:p>
    <w:p w:rsidR="00552CAA" w:rsidRDefault="00CE5F5F" w:rsidP="00431E9B">
      <w:pPr>
        <w:rPr>
          <w:rFonts w:ascii="Arial" w:eastAsia="Arial" w:hAnsi="Arial" w:cs="Arial"/>
          <w:color w:val="FF0000"/>
          <w:highlight w:val="white"/>
        </w:rPr>
      </w:pPr>
      <w:proofErr w:type="gramStart"/>
      <w:r>
        <w:rPr>
          <w:rFonts w:ascii="Arial" w:eastAsia="Arial" w:hAnsi="Arial" w:cs="Arial"/>
          <w:highlight w:val="white"/>
        </w:rPr>
        <w:t>Gambar 1.</w:t>
      </w:r>
      <w:proofErr w:type="gramEnd"/>
      <w:r>
        <w:rPr>
          <w:rFonts w:ascii="Arial" w:eastAsia="Arial" w:hAnsi="Arial" w:cs="Arial"/>
          <w:highlight w:val="white"/>
        </w:rPr>
        <w:t xml:space="preserve"> </w:t>
      </w:r>
      <w:r w:rsidR="009D1B58" w:rsidRPr="00CC77C3">
        <w:rPr>
          <w:rFonts w:ascii="Arial" w:eastAsia="Arial" w:hAnsi="Arial" w:cs="Arial"/>
          <w:i/>
          <w:highlight w:val="white"/>
          <w:lang w:val="id-ID"/>
        </w:rPr>
        <w:t>Steam reforming</w:t>
      </w:r>
      <w:r>
        <w:rPr>
          <w:rFonts w:ascii="Arial" w:eastAsia="Arial" w:hAnsi="Arial" w:cs="Arial"/>
          <w:highlight w:val="white"/>
        </w:rPr>
        <w:t xml:space="preserve"> eksperimen</w:t>
      </w:r>
    </w:p>
    <w:p w:rsidR="00552CAA" w:rsidRDefault="00552CAA">
      <w:pPr>
        <w:jc w:val="both"/>
        <w:rPr>
          <w:rFonts w:ascii="Arial" w:eastAsia="Arial" w:hAnsi="Arial" w:cs="Arial"/>
          <w:highlight w:val="white"/>
        </w:rPr>
      </w:pPr>
    </w:p>
    <w:p w:rsidR="00552CAA" w:rsidRDefault="009F682C">
      <w:pPr>
        <w:rPr>
          <w:rFonts w:ascii="Arial" w:eastAsia="Arial" w:hAnsi="Arial" w:cs="Arial"/>
          <w:highlight w:val="white"/>
        </w:rPr>
      </w:pPr>
      <w:r>
        <w:object w:dxaOrig="8535" w:dyaOrig="49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0.7pt;height:127.55pt" o:ole="">
            <v:imagedata r:id="rId12" o:title=""/>
          </v:shape>
          <o:OLEObject Type="Embed" ProgID="Visio.Drawing.15" ShapeID="_x0000_i1025" DrawAspect="Content" ObjectID="_1694537022" r:id="rId13"/>
        </w:object>
      </w:r>
    </w:p>
    <w:p w:rsidR="00552CAA" w:rsidRDefault="00CE5F5F">
      <w:pPr>
        <w:jc w:val="both"/>
        <w:rPr>
          <w:rFonts w:ascii="Arial" w:eastAsia="Arial" w:hAnsi="Arial" w:cs="Arial"/>
          <w:color w:val="FF0000"/>
          <w:highlight w:val="white"/>
        </w:rPr>
      </w:pPr>
      <w:proofErr w:type="gramStart"/>
      <w:r>
        <w:rPr>
          <w:rFonts w:ascii="Arial" w:eastAsia="Arial" w:hAnsi="Arial" w:cs="Arial"/>
          <w:highlight w:val="white"/>
        </w:rPr>
        <w:t>Gambar 2.</w:t>
      </w:r>
      <w:proofErr w:type="gramEnd"/>
      <w:r>
        <w:rPr>
          <w:rFonts w:ascii="Arial" w:eastAsia="Arial" w:hAnsi="Arial" w:cs="Arial"/>
          <w:highlight w:val="white"/>
        </w:rPr>
        <w:t xml:space="preserve"> </w:t>
      </w:r>
      <w:proofErr w:type="gramStart"/>
      <w:r>
        <w:rPr>
          <w:rFonts w:ascii="Arial" w:eastAsia="Arial" w:hAnsi="Arial" w:cs="Arial"/>
          <w:highlight w:val="white"/>
        </w:rPr>
        <w:t xml:space="preserve">Skema </w:t>
      </w:r>
      <w:r w:rsidR="009F682C">
        <w:rPr>
          <w:rFonts w:ascii="Arial" w:eastAsia="Arial" w:hAnsi="Arial" w:cs="Arial"/>
          <w:highlight w:val="white"/>
          <w:lang w:val="id-ID"/>
        </w:rPr>
        <w:t xml:space="preserve">alat </w:t>
      </w:r>
      <w:r w:rsidR="009F682C" w:rsidRPr="009F682C">
        <w:rPr>
          <w:rFonts w:ascii="Arial" w:eastAsia="Arial" w:hAnsi="Arial" w:cs="Arial"/>
          <w:i/>
          <w:highlight w:val="white"/>
          <w:lang w:val="id-ID"/>
        </w:rPr>
        <w:t>steam reforming</w:t>
      </w:r>
      <w:r>
        <w:rPr>
          <w:rFonts w:ascii="Arial" w:eastAsia="Arial" w:hAnsi="Arial" w:cs="Arial"/>
          <w:highlight w:val="white"/>
        </w:rPr>
        <w:t>.</w:t>
      </w:r>
      <w:proofErr w:type="gramEnd"/>
      <w:r>
        <w:rPr>
          <w:rFonts w:ascii="Arial" w:eastAsia="Arial" w:hAnsi="Arial" w:cs="Arial"/>
          <w:highlight w:val="white"/>
        </w:rPr>
        <w:t xml:space="preserve"> </w:t>
      </w:r>
      <w:r>
        <w:rPr>
          <w:rFonts w:ascii="Arial" w:eastAsia="Arial" w:hAnsi="Arial" w:cs="Arial"/>
        </w:rPr>
        <w:t xml:space="preserve">1. </w:t>
      </w:r>
      <w:r w:rsidR="009F682C">
        <w:rPr>
          <w:rFonts w:ascii="Arial" w:eastAsia="Arial" w:hAnsi="Arial" w:cs="Arial"/>
          <w:lang w:val="id-ID"/>
        </w:rPr>
        <w:t xml:space="preserve">Tabung </w:t>
      </w:r>
      <w:r w:rsidR="009F682C" w:rsidRPr="006A0F88">
        <w:rPr>
          <w:rFonts w:ascii="Arial" w:eastAsia="Arial" w:hAnsi="Arial" w:cs="Arial"/>
          <w:i/>
          <w:lang w:val="id-ID"/>
        </w:rPr>
        <w:t>steam</w:t>
      </w:r>
      <w:r>
        <w:rPr>
          <w:rFonts w:ascii="Arial" w:eastAsia="Arial" w:hAnsi="Arial" w:cs="Arial"/>
        </w:rPr>
        <w:t xml:space="preserve">, 2. </w:t>
      </w:r>
      <w:r w:rsidR="00862132" w:rsidRPr="00862132">
        <w:rPr>
          <w:rFonts w:ascii="Arial" w:eastAsia="Arial" w:hAnsi="Arial" w:cs="Arial"/>
          <w:lang w:val="id-ID"/>
        </w:rPr>
        <w:t>kompor elektrik</w:t>
      </w:r>
      <w:r>
        <w:rPr>
          <w:rFonts w:ascii="Arial" w:eastAsia="Arial" w:hAnsi="Arial" w:cs="Arial"/>
        </w:rPr>
        <w:t xml:space="preserve">, 3. </w:t>
      </w:r>
      <w:r w:rsidR="006A0F88">
        <w:rPr>
          <w:rFonts w:ascii="Arial" w:eastAsia="Arial" w:hAnsi="Arial" w:cs="Arial"/>
          <w:lang w:val="id-ID"/>
        </w:rPr>
        <w:t>thermokontrol</w:t>
      </w:r>
      <w:r>
        <w:rPr>
          <w:rFonts w:ascii="Arial" w:eastAsia="Arial" w:hAnsi="Arial" w:cs="Arial"/>
        </w:rPr>
        <w:t xml:space="preserve">, 4. </w:t>
      </w:r>
      <w:r w:rsidR="006A0F88">
        <w:rPr>
          <w:rFonts w:ascii="Arial" w:eastAsia="Arial" w:hAnsi="Arial" w:cs="Arial"/>
          <w:lang w:val="id-ID"/>
        </w:rPr>
        <w:t>destilator</w:t>
      </w:r>
      <w:r>
        <w:rPr>
          <w:rFonts w:ascii="Arial" w:eastAsia="Arial" w:hAnsi="Arial" w:cs="Arial"/>
        </w:rPr>
        <w:t xml:space="preserve">, 5. </w:t>
      </w:r>
      <w:r w:rsidR="00711B86">
        <w:rPr>
          <w:rFonts w:ascii="Arial" w:eastAsia="Arial" w:hAnsi="Arial" w:cs="Arial"/>
          <w:lang w:val="id-ID"/>
        </w:rPr>
        <w:t>gelas ukur</w:t>
      </w:r>
      <w:r>
        <w:rPr>
          <w:rFonts w:ascii="Arial" w:eastAsia="Arial" w:hAnsi="Arial" w:cs="Arial"/>
        </w:rPr>
        <w:t xml:space="preserve">, 6. </w:t>
      </w:r>
      <w:r w:rsidR="006A0F88">
        <w:rPr>
          <w:rFonts w:ascii="Arial" w:eastAsia="Arial" w:hAnsi="Arial" w:cs="Arial"/>
          <w:lang w:val="id-ID"/>
        </w:rPr>
        <w:t>pipa output</w:t>
      </w:r>
      <w:r>
        <w:rPr>
          <w:rFonts w:ascii="Arial" w:eastAsia="Arial" w:hAnsi="Arial" w:cs="Arial"/>
        </w:rPr>
        <w:t xml:space="preserve">, 7. </w:t>
      </w:r>
      <w:r w:rsidR="006A0F88">
        <w:rPr>
          <w:rFonts w:ascii="Arial" w:eastAsia="Arial" w:hAnsi="Arial" w:cs="Arial"/>
          <w:lang w:val="id-ID"/>
        </w:rPr>
        <w:t>timer</w:t>
      </w:r>
      <w:r>
        <w:rPr>
          <w:rFonts w:ascii="Arial" w:eastAsia="Arial" w:hAnsi="Arial" w:cs="Arial"/>
        </w:rPr>
        <w:t xml:space="preserve">, 8. </w:t>
      </w:r>
      <w:r w:rsidR="006A0F88">
        <w:rPr>
          <w:rFonts w:ascii="Arial" w:eastAsia="Arial" w:hAnsi="Arial" w:cs="Arial"/>
          <w:lang w:val="id-ID"/>
        </w:rPr>
        <w:t>pipa input</w:t>
      </w:r>
      <w:r>
        <w:rPr>
          <w:rFonts w:ascii="Arial" w:eastAsia="Arial" w:hAnsi="Arial" w:cs="Arial"/>
        </w:rPr>
        <w:t xml:space="preserve">, 9. </w:t>
      </w:r>
      <w:r w:rsidR="006A0F88">
        <w:rPr>
          <w:rFonts w:ascii="Arial" w:eastAsia="Arial" w:hAnsi="Arial" w:cs="Arial"/>
          <w:lang w:val="id-ID"/>
        </w:rPr>
        <w:t>temperatur 1</w:t>
      </w:r>
      <w:r>
        <w:rPr>
          <w:rFonts w:ascii="Arial" w:eastAsia="Arial" w:hAnsi="Arial" w:cs="Arial"/>
        </w:rPr>
        <w:t xml:space="preserve">, 10. </w:t>
      </w:r>
      <w:r w:rsidR="006A0F88">
        <w:rPr>
          <w:rFonts w:ascii="Arial" w:eastAsia="Arial" w:hAnsi="Arial" w:cs="Arial"/>
          <w:lang w:val="id-ID"/>
        </w:rPr>
        <w:t>temperatur 2</w:t>
      </w:r>
      <w:r>
        <w:rPr>
          <w:rFonts w:ascii="Arial" w:eastAsia="Arial" w:hAnsi="Arial" w:cs="Arial"/>
          <w:color w:val="FF0000"/>
        </w:rPr>
        <w:t xml:space="preserve"> </w:t>
      </w:r>
    </w:p>
    <w:p w:rsidR="00552CAA" w:rsidRDefault="00552CAA">
      <w:pPr>
        <w:ind w:firstLine="567"/>
        <w:jc w:val="both"/>
        <w:rPr>
          <w:rFonts w:ascii="Arial" w:eastAsia="Arial" w:hAnsi="Arial" w:cs="Arial"/>
          <w:color w:val="FF0000"/>
        </w:rPr>
      </w:pPr>
    </w:p>
    <w:p w:rsidR="00552CAA" w:rsidRDefault="00CE5F5F">
      <w:pPr>
        <w:ind w:firstLine="567"/>
        <w:jc w:val="both"/>
        <w:rPr>
          <w:rFonts w:ascii="Arial" w:eastAsia="Arial" w:hAnsi="Arial" w:cs="Arial"/>
          <w:highlight w:val="white"/>
        </w:rPr>
      </w:pPr>
      <w:proofErr w:type="gramStart"/>
      <w:r>
        <w:rPr>
          <w:rFonts w:ascii="Arial" w:eastAsia="Arial" w:hAnsi="Arial" w:cs="Arial"/>
          <w:highlight w:val="white"/>
        </w:rPr>
        <w:t>Adapun spesifikasi alat yang digunakan dalam penelitian ini dapat dilihat pada tabel 1.</w:t>
      </w:r>
      <w:proofErr w:type="gramEnd"/>
    </w:p>
    <w:p w:rsidR="00552CAA" w:rsidRDefault="00CE5F5F">
      <w:pPr>
        <w:jc w:val="both"/>
        <w:rPr>
          <w:rFonts w:ascii="Arial" w:eastAsia="Arial" w:hAnsi="Arial" w:cs="Arial"/>
          <w:color w:val="FF0000"/>
          <w:highlight w:val="white"/>
        </w:rPr>
      </w:pPr>
      <w:proofErr w:type="gramStart"/>
      <w:r>
        <w:rPr>
          <w:rFonts w:ascii="Arial" w:eastAsia="Arial" w:hAnsi="Arial" w:cs="Arial"/>
          <w:highlight w:val="white"/>
        </w:rPr>
        <w:lastRenderedPageBreak/>
        <w:t>Tabel 1.</w:t>
      </w:r>
      <w:proofErr w:type="gramEnd"/>
      <w:r>
        <w:rPr>
          <w:rFonts w:ascii="Arial" w:eastAsia="Arial" w:hAnsi="Arial" w:cs="Arial"/>
          <w:highlight w:val="white"/>
        </w:rPr>
        <w:t xml:space="preserve"> Alat dan bahan </w:t>
      </w:r>
    </w:p>
    <w:tbl>
      <w:tblPr>
        <w:tblStyle w:val="a1"/>
        <w:tblW w:w="8273" w:type="dxa"/>
        <w:jc w:val="center"/>
        <w:tblBorders>
          <w:top w:val="single" w:sz="4" w:space="0" w:color="000000"/>
          <w:left w:val="nil"/>
          <w:bottom w:val="single" w:sz="4" w:space="0" w:color="000000"/>
          <w:right w:val="nil"/>
          <w:insideH w:val="nil"/>
          <w:insideV w:val="nil"/>
        </w:tblBorders>
        <w:tblLayout w:type="fixed"/>
        <w:tblLook w:val="0000" w:firstRow="0" w:lastRow="0" w:firstColumn="0" w:lastColumn="0" w:noHBand="0" w:noVBand="0"/>
      </w:tblPr>
      <w:tblGrid>
        <w:gridCol w:w="3028"/>
        <w:gridCol w:w="5245"/>
      </w:tblGrid>
      <w:tr w:rsidR="00552CAA">
        <w:trPr>
          <w:jc w:val="center"/>
        </w:trPr>
        <w:tc>
          <w:tcPr>
            <w:tcW w:w="3028" w:type="dxa"/>
            <w:tcBorders>
              <w:top w:val="single" w:sz="4" w:space="0" w:color="000000"/>
              <w:bottom w:val="single" w:sz="4" w:space="0" w:color="000000"/>
            </w:tcBorders>
          </w:tcPr>
          <w:p w:rsidR="00552CAA" w:rsidRDefault="00CE5F5F">
            <w:pPr>
              <w:jc w:val="both"/>
              <w:rPr>
                <w:rFonts w:ascii="Arial" w:eastAsia="Arial" w:hAnsi="Arial" w:cs="Arial"/>
                <w:highlight w:val="white"/>
              </w:rPr>
            </w:pPr>
            <w:r>
              <w:rPr>
                <w:rFonts w:ascii="Arial" w:eastAsia="Arial" w:hAnsi="Arial" w:cs="Arial"/>
                <w:highlight w:val="white"/>
              </w:rPr>
              <w:t>Nama</w:t>
            </w:r>
          </w:p>
        </w:tc>
        <w:tc>
          <w:tcPr>
            <w:tcW w:w="5245" w:type="dxa"/>
            <w:tcBorders>
              <w:top w:val="single" w:sz="4" w:space="0" w:color="000000"/>
              <w:bottom w:val="single" w:sz="4" w:space="0" w:color="000000"/>
            </w:tcBorders>
          </w:tcPr>
          <w:p w:rsidR="00552CAA" w:rsidRDefault="00CE5F5F">
            <w:pPr>
              <w:jc w:val="both"/>
              <w:rPr>
                <w:rFonts w:ascii="Arial" w:eastAsia="Arial" w:hAnsi="Arial" w:cs="Arial"/>
                <w:highlight w:val="white"/>
              </w:rPr>
            </w:pPr>
            <w:r>
              <w:rPr>
                <w:rFonts w:ascii="Arial" w:eastAsia="Arial" w:hAnsi="Arial" w:cs="Arial"/>
                <w:highlight w:val="white"/>
              </w:rPr>
              <w:t>Spesifikasi</w:t>
            </w:r>
          </w:p>
        </w:tc>
      </w:tr>
      <w:tr w:rsidR="00552CAA">
        <w:trPr>
          <w:jc w:val="center"/>
        </w:trPr>
        <w:tc>
          <w:tcPr>
            <w:tcW w:w="3028" w:type="dxa"/>
            <w:tcBorders>
              <w:top w:val="single" w:sz="4" w:space="0" w:color="000000"/>
            </w:tcBorders>
          </w:tcPr>
          <w:p w:rsidR="00552CAA" w:rsidRPr="006A0F88" w:rsidRDefault="006A0F88">
            <w:pPr>
              <w:jc w:val="both"/>
              <w:rPr>
                <w:rFonts w:ascii="Arial" w:eastAsia="Arial" w:hAnsi="Arial" w:cs="Arial"/>
                <w:highlight w:val="white"/>
                <w:lang w:val="id-ID"/>
              </w:rPr>
            </w:pPr>
            <w:r>
              <w:rPr>
                <w:rFonts w:ascii="Arial" w:eastAsia="Arial" w:hAnsi="Arial" w:cs="Arial"/>
                <w:highlight w:val="white"/>
              </w:rPr>
              <w:t>T</w:t>
            </w:r>
            <w:r>
              <w:rPr>
                <w:rFonts w:ascii="Arial" w:eastAsia="Arial" w:hAnsi="Arial" w:cs="Arial"/>
                <w:highlight w:val="white"/>
                <w:lang w:val="id-ID"/>
              </w:rPr>
              <w:t>ermokontrol</w:t>
            </w:r>
          </w:p>
        </w:tc>
        <w:tc>
          <w:tcPr>
            <w:tcW w:w="5245" w:type="dxa"/>
            <w:tcBorders>
              <w:top w:val="single" w:sz="4" w:space="0" w:color="000000"/>
            </w:tcBorders>
          </w:tcPr>
          <w:p w:rsidR="00552CAA" w:rsidRDefault="006A0F88" w:rsidP="006A0F88">
            <w:pPr>
              <w:jc w:val="both"/>
              <w:rPr>
                <w:rFonts w:ascii="Arial" w:eastAsia="Arial" w:hAnsi="Arial" w:cs="Arial"/>
                <w:highlight w:val="white"/>
              </w:rPr>
            </w:pPr>
            <w:r>
              <w:rPr>
                <w:rFonts w:ascii="Arial" w:eastAsia="Arial" w:hAnsi="Arial" w:cs="Arial"/>
                <w:highlight w:val="white"/>
                <w:lang w:val="id-ID"/>
              </w:rPr>
              <w:t>KW 06-278</w:t>
            </w:r>
          </w:p>
        </w:tc>
      </w:tr>
      <w:tr w:rsidR="00552CAA">
        <w:trPr>
          <w:jc w:val="center"/>
        </w:trPr>
        <w:tc>
          <w:tcPr>
            <w:tcW w:w="3028" w:type="dxa"/>
          </w:tcPr>
          <w:p w:rsidR="00552CAA" w:rsidRPr="006A0F88" w:rsidRDefault="006A0F88">
            <w:pPr>
              <w:jc w:val="both"/>
              <w:rPr>
                <w:rFonts w:ascii="Arial" w:eastAsia="Arial" w:hAnsi="Arial" w:cs="Arial"/>
                <w:highlight w:val="white"/>
                <w:lang w:val="id-ID"/>
              </w:rPr>
            </w:pPr>
            <w:r>
              <w:rPr>
                <w:rFonts w:ascii="Arial" w:eastAsia="Arial" w:hAnsi="Arial" w:cs="Arial"/>
                <w:highlight w:val="white"/>
                <w:lang w:val="id-ID"/>
              </w:rPr>
              <w:t>Tabung</w:t>
            </w:r>
          </w:p>
        </w:tc>
        <w:tc>
          <w:tcPr>
            <w:tcW w:w="5245" w:type="dxa"/>
          </w:tcPr>
          <w:p w:rsidR="00552CAA" w:rsidRDefault="006A0F88" w:rsidP="00862132">
            <w:pPr>
              <w:jc w:val="both"/>
              <w:rPr>
                <w:rFonts w:ascii="Arial" w:eastAsia="Arial" w:hAnsi="Arial" w:cs="Arial"/>
                <w:highlight w:val="white"/>
              </w:rPr>
            </w:pPr>
            <w:r>
              <w:rPr>
                <w:rFonts w:ascii="Arial" w:eastAsia="Arial" w:hAnsi="Arial" w:cs="Arial"/>
                <w:highlight w:val="white"/>
              </w:rPr>
              <w:t xml:space="preserve">Bahan alumunium, panjang x </w:t>
            </w:r>
            <w:r>
              <w:rPr>
                <w:rFonts w:ascii="Arial" w:eastAsia="Arial" w:hAnsi="Arial" w:cs="Arial"/>
                <w:highlight w:val="white"/>
                <w:lang w:val="id-ID"/>
              </w:rPr>
              <w:t>diameter</w:t>
            </w:r>
            <w:r w:rsidR="00862132">
              <w:rPr>
                <w:rFonts w:ascii="Arial" w:eastAsia="Arial" w:hAnsi="Arial" w:cs="Arial"/>
                <w:highlight w:val="white"/>
              </w:rPr>
              <w:t xml:space="preserve"> </w:t>
            </w:r>
            <w:r w:rsidR="00CE5F5F">
              <w:rPr>
                <w:rFonts w:ascii="Arial" w:eastAsia="Arial" w:hAnsi="Arial" w:cs="Arial"/>
                <w:highlight w:val="white"/>
              </w:rPr>
              <w:t xml:space="preserve">= </w:t>
            </w:r>
            <w:r>
              <w:rPr>
                <w:rFonts w:ascii="Arial" w:eastAsia="Arial" w:hAnsi="Arial" w:cs="Arial"/>
                <w:highlight w:val="white"/>
                <w:lang w:val="id-ID"/>
              </w:rPr>
              <w:t>15 cm</w:t>
            </w:r>
            <w:r>
              <w:rPr>
                <w:rFonts w:ascii="Arial" w:eastAsia="Arial" w:hAnsi="Arial" w:cs="Arial"/>
                <w:highlight w:val="white"/>
              </w:rPr>
              <w:t xml:space="preserve"> x </w:t>
            </w:r>
            <w:r w:rsidR="00862132">
              <w:rPr>
                <w:rFonts w:ascii="Arial" w:eastAsia="Arial" w:hAnsi="Arial" w:cs="Arial"/>
                <w:highlight w:val="white"/>
                <w:lang w:val="id-ID"/>
              </w:rPr>
              <w:t>8 cm</w:t>
            </w:r>
            <w:r w:rsidR="00CE5F5F">
              <w:rPr>
                <w:rFonts w:ascii="Arial" w:eastAsia="Arial" w:hAnsi="Arial" w:cs="Arial"/>
                <w:highlight w:val="white"/>
              </w:rPr>
              <w:t xml:space="preserve"> </w:t>
            </w:r>
          </w:p>
        </w:tc>
      </w:tr>
      <w:tr w:rsidR="00552CAA">
        <w:trPr>
          <w:jc w:val="center"/>
        </w:trPr>
        <w:tc>
          <w:tcPr>
            <w:tcW w:w="3028" w:type="dxa"/>
          </w:tcPr>
          <w:p w:rsidR="00552CAA" w:rsidRPr="00862132" w:rsidRDefault="00862132">
            <w:pPr>
              <w:jc w:val="both"/>
              <w:rPr>
                <w:rFonts w:ascii="Arial" w:eastAsia="Arial" w:hAnsi="Arial" w:cs="Arial"/>
                <w:highlight w:val="white"/>
                <w:lang w:val="id-ID"/>
              </w:rPr>
            </w:pPr>
            <w:r>
              <w:rPr>
                <w:rFonts w:ascii="Arial" w:eastAsia="Arial" w:hAnsi="Arial" w:cs="Arial"/>
                <w:highlight w:val="white"/>
                <w:lang w:val="id-ID"/>
              </w:rPr>
              <w:t>Kompor elektrik</w:t>
            </w:r>
          </w:p>
        </w:tc>
        <w:tc>
          <w:tcPr>
            <w:tcW w:w="5245" w:type="dxa"/>
          </w:tcPr>
          <w:p w:rsidR="00552CAA" w:rsidRDefault="00862132" w:rsidP="00862132">
            <w:pPr>
              <w:jc w:val="both"/>
              <w:rPr>
                <w:rFonts w:ascii="Arial" w:eastAsia="Arial" w:hAnsi="Arial" w:cs="Arial"/>
                <w:highlight w:val="white"/>
              </w:rPr>
            </w:pPr>
            <w:r>
              <w:rPr>
                <w:rFonts w:ascii="Arial" w:eastAsia="Arial" w:hAnsi="Arial" w:cs="Arial"/>
                <w:highlight w:val="white"/>
                <w:lang w:val="id-ID"/>
              </w:rPr>
              <w:t>S-301</w:t>
            </w:r>
          </w:p>
        </w:tc>
      </w:tr>
      <w:tr w:rsidR="00552CAA">
        <w:trPr>
          <w:jc w:val="center"/>
        </w:trPr>
        <w:tc>
          <w:tcPr>
            <w:tcW w:w="3028" w:type="dxa"/>
          </w:tcPr>
          <w:p w:rsidR="00552CAA" w:rsidRPr="00862132" w:rsidRDefault="00862132">
            <w:pPr>
              <w:jc w:val="both"/>
              <w:rPr>
                <w:rFonts w:ascii="Arial" w:eastAsia="Arial" w:hAnsi="Arial" w:cs="Arial"/>
                <w:highlight w:val="white"/>
                <w:lang w:val="id-ID"/>
              </w:rPr>
            </w:pPr>
            <w:r>
              <w:rPr>
                <w:rFonts w:ascii="Arial" w:eastAsia="Arial" w:hAnsi="Arial" w:cs="Arial"/>
                <w:highlight w:val="white"/>
                <w:lang w:val="id-ID"/>
              </w:rPr>
              <w:t>Timer</w:t>
            </w:r>
          </w:p>
        </w:tc>
        <w:tc>
          <w:tcPr>
            <w:tcW w:w="5245" w:type="dxa"/>
          </w:tcPr>
          <w:p w:rsidR="00552CAA" w:rsidRDefault="00862132" w:rsidP="00711B86">
            <w:pPr>
              <w:jc w:val="both"/>
              <w:rPr>
                <w:rFonts w:ascii="Arial" w:eastAsia="Arial" w:hAnsi="Arial" w:cs="Arial"/>
                <w:highlight w:val="white"/>
              </w:rPr>
            </w:pPr>
            <w:r>
              <w:rPr>
                <w:rFonts w:ascii="Arial" w:eastAsia="Arial" w:hAnsi="Arial" w:cs="Arial"/>
                <w:highlight w:val="white"/>
                <w:lang w:val="id-ID"/>
              </w:rPr>
              <w:t xml:space="preserve">Hp </w:t>
            </w:r>
            <w:r w:rsidR="00711B86">
              <w:rPr>
                <w:rFonts w:ascii="Arial" w:eastAsia="Arial" w:hAnsi="Arial" w:cs="Arial"/>
                <w:highlight w:val="white"/>
                <w:lang w:val="id-ID"/>
              </w:rPr>
              <w:t>samsung j3</w:t>
            </w:r>
          </w:p>
        </w:tc>
      </w:tr>
      <w:tr w:rsidR="00552CAA">
        <w:trPr>
          <w:jc w:val="center"/>
        </w:trPr>
        <w:tc>
          <w:tcPr>
            <w:tcW w:w="3028" w:type="dxa"/>
          </w:tcPr>
          <w:p w:rsidR="00552CAA" w:rsidRPr="00711B86" w:rsidRDefault="00711B86">
            <w:pPr>
              <w:jc w:val="both"/>
              <w:rPr>
                <w:rFonts w:ascii="Arial" w:eastAsia="Arial" w:hAnsi="Arial" w:cs="Arial"/>
                <w:highlight w:val="white"/>
                <w:lang w:val="id-ID"/>
              </w:rPr>
            </w:pPr>
            <w:r>
              <w:rPr>
                <w:rFonts w:ascii="Arial" w:eastAsia="Arial" w:hAnsi="Arial" w:cs="Arial"/>
                <w:highlight w:val="white"/>
                <w:lang w:val="id-ID"/>
              </w:rPr>
              <w:t>Pipa output dan input</w:t>
            </w:r>
          </w:p>
        </w:tc>
        <w:tc>
          <w:tcPr>
            <w:tcW w:w="5245" w:type="dxa"/>
          </w:tcPr>
          <w:p w:rsidR="00552CAA" w:rsidRDefault="00711B86" w:rsidP="00711B86">
            <w:pPr>
              <w:jc w:val="both"/>
              <w:rPr>
                <w:rFonts w:ascii="Arial" w:eastAsia="Arial" w:hAnsi="Arial" w:cs="Arial"/>
                <w:highlight w:val="white"/>
              </w:rPr>
            </w:pPr>
            <w:r w:rsidRPr="00711B86">
              <w:rPr>
                <w:rFonts w:ascii="Arial" w:eastAsia="Arial" w:hAnsi="Arial" w:cs="Arial"/>
                <w:highlight w:val="white"/>
                <w:lang w:val="id-ID"/>
              </w:rPr>
              <w:t>Tembaga</w:t>
            </w:r>
            <w:r>
              <w:rPr>
                <w:rFonts w:ascii="Arial" w:eastAsia="Arial" w:hAnsi="Arial" w:cs="Arial"/>
                <w:i/>
                <w:highlight w:val="white"/>
                <w:lang w:val="id-ID"/>
              </w:rPr>
              <w:t xml:space="preserve"> </w:t>
            </w:r>
          </w:p>
        </w:tc>
      </w:tr>
      <w:tr w:rsidR="00552CAA">
        <w:trPr>
          <w:jc w:val="center"/>
        </w:trPr>
        <w:tc>
          <w:tcPr>
            <w:tcW w:w="3028" w:type="dxa"/>
          </w:tcPr>
          <w:p w:rsidR="00552CAA" w:rsidRPr="00711B86" w:rsidRDefault="00711B86">
            <w:pPr>
              <w:jc w:val="both"/>
              <w:rPr>
                <w:rFonts w:ascii="Arial" w:eastAsia="Arial" w:hAnsi="Arial" w:cs="Arial"/>
                <w:highlight w:val="white"/>
                <w:lang w:val="id-ID"/>
              </w:rPr>
            </w:pPr>
            <w:r>
              <w:rPr>
                <w:rFonts w:ascii="Arial" w:eastAsia="Arial" w:hAnsi="Arial" w:cs="Arial"/>
                <w:highlight w:val="white"/>
                <w:lang w:val="id-ID"/>
              </w:rPr>
              <w:t>Temperatur 1 dan 2</w:t>
            </w:r>
          </w:p>
        </w:tc>
        <w:tc>
          <w:tcPr>
            <w:tcW w:w="5245" w:type="dxa"/>
          </w:tcPr>
          <w:p w:rsidR="00552CAA" w:rsidRDefault="00711B86" w:rsidP="00711B86">
            <w:pPr>
              <w:jc w:val="both"/>
              <w:rPr>
                <w:rFonts w:ascii="Arial" w:eastAsia="Arial" w:hAnsi="Arial" w:cs="Arial"/>
                <w:highlight w:val="white"/>
              </w:rPr>
            </w:pPr>
            <w:r>
              <w:rPr>
                <w:rFonts w:ascii="Arial" w:eastAsia="Arial" w:hAnsi="Arial" w:cs="Arial"/>
                <w:highlight w:val="white"/>
                <w:lang w:val="id-ID"/>
              </w:rPr>
              <w:t>Sensor termokopel tipe K</w:t>
            </w:r>
          </w:p>
        </w:tc>
      </w:tr>
      <w:tr w:rsidR="00552CAA">
        <w:trPr>
          <w:jc w:val="center"/>
        </w:trPr>
        <w:tc>
          <w:tcPr>
            <w:tcW w:w="3028" w:type="dxa"/>
          </w:tcPr>
          <w:p w:rsidR="00552CAA" w:rsidRPr="00711B86" w:rsidRDefault="00711B86" w:rsidP="00711B86">
            <w:pPr>
              <w:jc w:val="both"/>
              <w:rPr>
                <w:rFonts w:ascii="Arial" w:eastAsia="Arial" w:hAnsi="Arial" w:cs="Arial"/>
                <w:highlight w:val="white"/>
              </w:rPr>
            </w:pPr>
            <w:r>
              <w:rPr>
                <w:rFonts w:ascii="Arial" w:eastAsia="Arial" w:hAnsi="Arial" w:cs="Arial"/>
                <w:highlight w:val="white"/>
                <w:lang w:val="id-ID"/>
              </w:rPr>
              <w:t>Gelas ukur</w:t>
            </w:r>
          </w:p>
        </w:tc>
        <w:tc>
          <w:tcPr>
            <w:tcW w:w="5245" w:type="dxa"/>
          </w:tcPr>
          <w:p w:rsidR="00552CAA" w:rsidRDefault="00711B86" w:rsidP="00711B86">
            <w:pPr>
              <w:jc w:val="both"/>
              <w:rPr>
                <w:rFonts w:ascii="Arial" w:eastAsia="Arial" w:hAnsi="Arial" w:cs="Arial"/>
                <w:highlight w:val="white"/>
              </w:rPr>
            </w:pPr>
            <w:r>
              <w:rPr>
                <w:rFonts w:ascii="Arial" w:eastAsia="Arial" w:hAnsi="Arial" w:cs="Arial"/>
                <w:highlight w:val="white"/>
                <w:lang w:val="id-ID"/>
              </w:rPr>
              <w:t>Kaca 25 ml pyrex</w:t>
            </w:r>
            <w:r w:rsidR="00CE5F5F">
              <w:rPr>
                <w:rFonts w:ascii="Arial" w:eastAsia="Arial" w:hAnsi="Arial" w:cs="Arial"/>
                <w:highlight w:val="white"/>
              </w:rPr>
              <w:t xml:space="preserve"> </w:t>
            </w:r>
          </w:p>
        </w:tc>
      </w:tr>
      <w:tr w:rsidR="00552CAA">
        <w:trPr>
          <w:jc w:val="center"/>
        </w:trPr>
        <w:tc>
          <w:tcPr>
            <w:tcW w:w="3028" w:type="dxa"/>
          </w:tcPr>
          <w:p w:rsidR="00552CAA" w:rsidRPr="00711B86" w:rsidRDefault="00711B86" w:rsidP="00711B86">
            <w:pPr>
              <w:jc w:val="both"/>
              <w:rPr>
                <w:rFonts w:ascii="Arial" w:eastAsia="Arial" w:hAnsi="Arial" w:cs="Arial"/>
                <w:highlight w:val="white"/>
              </w:rPr>
            </w:pPr>
            <w:r w:rsidRPr="00711B86">
              <w:rPr>
                <w:rFonts w:ascii="Arial" w:eastAsia="Arial" w:hAnsi="Arial" w:cs="Arial"/>
                <w:highlight w:val="white"/>
                <w:lang w:val="id-ID"/>
              </w:rPr>
              <w:t>Tabung destilator</w:t>
            </w:r>
          </w:p>
        </w:tc>
        <w:tc>
          <w:tcPr>
            <w:tcW w:w="5245" w:type="dxa"/>
          </w:tcPr>
          <w:p w:rsidR="00552CAA" w:rsidRDefault="00711B86">
            <w:pPr>
              <w:jc w:val="both"/>
              <w:rPr>
                <w:rFonts w:ascii="Arial" w:eastAsia="Arial" w:hAnsi="Arial" w:cs="Arial"/>
                <w:highlight w:val="white"/>
              </w:rPr>
            </w:pPr>
            <w:r>
              <w:rPr>
                <w:rFonts w:ascii="Arial" w:eastAsia="Arial" w:hAnsi="Arial" w:cs="Arial"/>
                <w:highlight w:val="white"/>
                <w:lang w:val="id-ID"/>
              </w:rPr>
              <w:t xml:space="preserve">Plastik </w:t>
            </w:r>
            <w:r w:rsidR="00FE26DA">
              <w:rPr>
                <w:rFonts w:ascii="Arial" w:eastAsia="Arial" w:hAnsi="Arial" w:cs="Arial"/>
                <w:highlight w:val="white"/>
              </w:rPr>
              <w:t>Diameter</w:t>
            </w:r>
            <w:r w:rsidR="00FE26DA">
              <w:rPr>
                <w:rFonts w:ascii="Arial" w:eastAsia="Arial" w:hAnsi="Arial" w:cs="Arial"/>
                <w:highlight w:val="white"/>
                <w:lang w:val="id-ID"/>
              </w:rPr>
              <w:t xml:space="preserve"> </w:t>
            </w:r>
            <w:r w:rsidR="00FE26DA">
              <w:rPr>
                <w:rFonts w:ascii="Arial" w:eastAsia="Arial" w:hAnsi="Arial" w:cs="Arial"/>
                <w:highlight w:val="white"/>
              </w:rPr>
              <w:t xml:space="preserve">x tinggi = </w:t>
            </w:r>
            <w:r w:rsidR="00FE26DA">
              <w:rPr>
                <w:rFonts w:ascii="Arial" w:eastAsia="Arial" w:hAnsi="Arial" w:cs="Arial"/>
                <w:highlight w:val="white"/>
                <w:lang w:val="id-ID"/>
              </w:rPr>
              <w:t>30 cm</w:t>
            </w:r>
            <w:r w:rsidR="00FE26DA">
              <w:rPr>
                <w:rFonts w:ascii="Arial" w:eastAsia="Arial" w:hAnsi="Arial" w:cs="Arial"/>
                <w:highlight w:val="white"/>
              </w:rPr>
              <w:t xml:space="preserve"> x </w:t>
            </w:r>
            <w:r w:rsidR="00FE26DA">
              <w:rPr>
                <w:rFonts w:ascii="Arial" w:eastAsia="Arial" w:hAnsi="Arial" w:cs="Arial"/>
                <w:highlight w:val="white"/>
                <w:lang w:val="id-ID"/>
              </w:rPr>
              <w:t>30</w:t>
            </w:r>
            <w:r w:rsidR="00CE5F5F">
              <w:rPr>
                <w:rFonts w:ascii="Arial" w:eastAsia="Arial" w:hAnsi="Arial" w:cs="Arial"/>
                <w:highlight w:val="white"/>
              </w:rPr>
              <w:t xml:space="preserve"> mm</w:t>
            </w:r>
          </w:p>
        </w:tc>
      </w:tr>
    </w:tbl>
    <w:p w:rsidR="00552CAA" w:rsidRDefault="00CE5F5F">
      <w:pPr>
        <w:jc w:val="both"/>
        <w:rPr>
          <w:rFonts w:ascii="Arial" w:eastAsia="Arial" w:hAnsi="Arial" w:cs="Arial"/>
          <w:highlight w:val="white"/>
        </w:rPr>
      </w:pPr>
      <w:r>
        <w:rPr>
          <w:rFonts w:ascii="Arial" w:eastAsia="Arial" w:hAnsi="Arial" w:cs="Arial"/>
          <w:highlight w:val="white"/>
        </w:rPr>
        <w:t xml:space="preserve"> </w:t>
      </w:r>
    </w:p>
    <w:p w:rsidR="00552CAA" w:rsidRPr="00771FD5" w:rsidRDefault="00CE5F5F">
      <w:pPr>
        <w:jc w:val="both"/>
        <w:rPr>
          <w:rFonts w:ascii="Arial" w:eastAsia="Arial" w:hAnsi="Arial" w:cs="Arial"/>
          <w:color w:val="FF0000"/>
          <w:highlight w:val="white"/>
        </w:rPr>
      </w:pPr>
      <w:r>
        <w:rPr>
          <w:rFonts w:ascii="Arial" w:eastAsia="Arial" w:hAnsi="Arial" w:cs="Arial"/>
          <w:b/>
        </w:rPr>
        <w:t>3. HASIL DAN PEMBAHASAN</w:t>
      </w:r>
    </w:p>
    <w:bookmarkStart w:id="0" w:name="_GoBack"/>
    <w:p w:rsidR="00191141" w:rsidRPr="00191141" w:rsidRDefault="00B762CD" w:rsidP="00191141">
      <w:pPr>
        <w:rPr>
          <w:rFonts w:ascii="Arial" w:eastAsia="Arial" w:hAnsi="Arial" w:cs="Arial"/>
          <w:color w:val="FF0000"/>
          <w:highlight w:val="white"/>
          <w:lang w:val="id-ID"/>
        </w:rPr>
      </w:pPr>
      <w:r>
        <w:object w:dxaOrig="9331" w:dyaOrig="3060">
          <v:shape id="_x0000_i1026" type="#_x0000_t75" style="width:434.35pt;height:142.45pt" o:ole="">
            <v:imagedata r:id="rId14" o:title=""/>
          </v:shape>
          <o:OLEObject Type="Embed" ProgID="Visio.Drawing.15" ShapeID="_x0000_i1026" DrawAspect="Content" ObjectID="_1694537023" r:id="rId15"/>
        </w:object>
      </w:r>
      <w:bookmarkEnd w:id="0"/>
    </w:p>
    <w:p w:rsidR="00552CAA" w:rsidRDefault="00552CAA">
      <w:pPr>
        <w:jc w:val="both"/>
        <w:rPr>
          <w:rFonts w:ascii="Arial" w:eastAsia="Arial" w:hAnsi="Arial" w:cs="Arial"/>
          <w:highlight w:val="white"/>
          <w:lang w:val="id-ID"/>
        </w:rPr>
      </w:pPr>
    </w:p>
    <w:p w:rsidR="00191141" w:rsidRDefault="00191141" w:rsidP="0074151C">
      <w:pPr>
        <w:tabs>
          <w:tab w:val="left" w:pos="4845"/>
        </w:tabs>
        <w:rPr>
          <w:lang w:val="id-ID"/>
        </w:rPr>
      </w:pPr>
      <w:proofErr w:type="gramStart"/>
      <w:r w:rsidRPr="001776F8">
        <w:t>Gambar</w:t>
      </w:r>
      <w:r>
        <w:t xml:space="preserve"> 3</w:t>
      </w:r>
      <w:r w:rsidRPr="001776F8">
        <w:t>.</w:t>
      </w:r>
      <w:proofErr w:type="gramEnd"/>
      <w:r w:rsidRPr="001776F8">
        <w:t xml:space="preserve"> </w:t>
      </w:r>
      <w:r>
        <w:t xml:space="preserve">Profil </w:t>
      </w:r>
      <w:r w:rsidRPr="001776F8">
        <w:t xml:space="preserve">temperatur </w:t>
      </w:r>
      <w:r>
        <w:t xml:space="preserve">spesimen </w:t>
      </w:r>
      <w:r w:rsidRPr="001776F8">
        <w:t xml:space="preserve">pada </w:t>
      </w:r>
      <w:r>
        <w:t xml:space="preserve">proses </w:t>
      </w:r>
      <w:r w:rsidRPr="001776F8">
        <w:rPr>
          <w:i/>
        </w:rPr>
        <w:t xml:space="preserve">steam </w:t>
      </w:r>
      <w:proofErr w:type="gramStart"/>
      <w:r w:rsidRPr="001776F8">
        <w:rPr>
          <w:i/>
        </w:rPr>
        <w:t>reforming</w:t>
      </w:r>
      <w:r>
        <w:t xml:space="preserve"> ;</w:t>
      </w:r>
      <w:proofErr w:type="gramEnd"/>
      <w:r>
        <w:rPr>
          <w:lang w:val="id-ID"/>
        </w:rPr>
        <w:t xml:space="preserve"> </w:t>
      </w:r>
      <w:r>
        <w:t>(a) Temperatur</w:t>
      </w:r>
      <w:r w:rsidRPr="001776F8">
        <w:t xml:space="preserve"> 250 </w:t>
      </w:r>
      <w:r w:rsidRPr="001776F8">
        <w:rPr>
          <w:vertAlign w:val="superscript"/>
        </w:rPr>
        <w:t>o</w:t>
      </w:r>
      <w:r w:rsidRPr="001776F8">
        <w:t>C</w:t>
      </w:r>
      <w:r w:rsidR="00CC77C3">
        <w:t xml:space="preserve"> dan</w:t>
      </w:r>
      <w:r w:rsidR="00CC77C3">
        <w:rPr>
          <w:lang w:val="id-ID"/>
        </w:rPr>
        <w:t xml:space="preserve"> </w:t>
      </w:r>
      <w:r>
        <w:t>(b) Temperatur</w:t>
      </w:r>
      <w:r w:rsidRPr="001776F8">
        <w:t xml:space="preserve"> 300 </w:t>
      </w:r>
      <w:r w:rsidRPr="001776F8">
        <w:rPr>
          <w:vertAlign w:val="superscript"/>
        </w:rPr>
        <w:t>o</w:t>
      </w:r>
      <w:r w:rsidRPr="001776F8">
        <w:t>C</w:t>
      </w:r>
    </w:p>
    <w:p w:rsidR="00191141" w:rsidRDefault="007112E9" w:rsidP="007112E9">
      <w:pPr>
        <w:tabs>
          <w:tab w:val="left" w:pos="4845"/>
        </w:tabs>
        <w:jc w:val="both"/>
        <w:rPr>
          <w:rFonts w:ascii="Arial" w:hAnsi="Arial" w:cs="Arial"/>
          <w:lang w:val="id-ID"/>
        </w:rPr>
      </w:pPr>
      <w:proofErr w:type="gramStart"/>
      <w:r>
        <w:rPr>
          <w:rFonts w:ascii="Arial" w:hAnsi="Arial" w:cs="Arial"/>
        </w:rPr>
        <w:t>Hasil penelitian menunjukkan bahwa konsentrasi atau molaritas larutan berpengaruh terhadap performa pemanasan.</w:t>
      </w:r>
      <w:proofErr w:type="gramEnd"/>
      <w:r>
        <w:rPr>
          <w:rFonts w:ascii="Arial" w:hAnsi="Arial" w:cs="Arial"/>
        </w:rPr>
        <w:t xml:space="preserve"> Melalui Gambar 3 (a</w:t>
      </w:r>
      <w:proofErr w:type="gramStart"/>
      <w:r>
        <w:rPr>
          <w:rFonts w:ascii="Arial" w:hAnsi="Arial" w:cs="Arial"/>
        </w:rPr>
        <w:t>,b</w:t>
      </w:r>
      <w:proofErr w:type="gramEnd"/>
      <w:r>
        <w:rPr>
          <w:rFonts w:ascii="Arial" w:hAnsi="Arial" w:cs="Arial"/>
        </w:rPr>
        <w:t xml:space="preserve">) terlihat bahwa </w:t>
      </w:r>
      <w:r>
        <w:rPr>
          <w:rFonts w:ascii="Arial" w:hAnsi="Arial" w:cs="Arial"/>
          <w:szCs w:val="24"/>
        </w:rPr>
        <w:t>semakin</w:t>
      </w:r>
      <w:r>
        <w:rPr>
          <w:rFonts w:ascii="Arial" w:hAnsi="Arial" w:cs="Arial"/>
        </w:rPr>
        <w:t xml:space="preserve"> besar nilai molaritas maka kenaikan temperatur panas pada larutan oli akan semakin cepat baik pada variasi pemanasan 250 ataupun 300</w:t>
      </w:r>
      <w:r>
        <w:rPr>
          <w:rFonts w:ascii="Arial" w:hAnsi="Arial" w:cs="Arial"/>
          <w:vertAlign w:val="superscript"/>
        </w:rPr>
        <w:t>o</w:t>
      </w:r>
      <w:r>
        <w:rPr>
          <w:rFonts w:ascii="Arial" w:hAnsi="Arial" w:cs="Arial"/>
        </w:rPr>
        <w:t xml:space="preserve">C. Kondisi ini menujukkan bahwa dengan penambahan katalis penggunaan energi dalam proses </w:t>
      </w:r>
      <w:r w:rsidRPr="00D14EEE">
        <w:rPr>
          <w:rFonts w:ascii="Arial" w:hAnsi="Arial" w:cs="Arial"/>
          <w:i/>
        </w:rPr>
        <w:t>steam reforming</w:t>
      </w:r>
      <w:r>
        <w:rPr>
          <w:rFonts w:ascii="Arial" w:hAnsi="Arial" w:cs="Arial"/>
        </w:rPr>
        <w:t xml:space="preserve"> limbah oli </w:t>
      </w:r>
      <w:proofErr w:type="gramStart"/>
      <w:r>
        <w:rPr>
          <w:rFonts w:ascii="Arial" w:hAnsi="Arial" w:cs="Arial"/>
        </w:rPr>
        <w:t>akan</w:t>
      </w:r>
      <w:proofErr w:type="gramEnd"/>
      <w:r>
        <w:rPr>
          <w:rFonts w:ascii="Arial" w:hAnsi="Arial" w:cs="Arial"/>
        </w:rPr>
        <w:t xml:space="preserve"> mudah untuk dicapai. Semakin tinggi nilai molaritas bahan, maka efisiensi energi aktivasi </w:t>
      </w:r>
      <w:proofErr w:type="gramStart"/>
      <w:r>
        <w:rPr>
          <w:rFonts w:ascii="Arial" w:hAnsi="Arial" w:cs="Arial"/>
        </w:rPr>
        <w:t>akan</w:t>
      </w:r>
      <w:proofErr w:type="gramEnd"/>
      <w:r>
        <w:rPr>
          <w:rFonts w:ascii="Arial" w:hAnsi="Arial" w:cs="Arial"/>
        </w:rPr>
        <w:t xml:space="preserve"> semakin tinggi dan mempengaruhi laju reaksi dekomposisi bahan. </w:t>
      </w:r>
      <w:proofErr w:type="gramStart"/>
      <w:r>
        <w:rPr>
          <w:rFonts w:ascii="Arial" w:hAnsi="Arial" w:cs="Arial"/>
        </w:rPr>
        <w:t>Fenomena ini ditandai dengan laju panas reaksi yang terjadi sebagaimana ditunjukkan melalui Gambar 3 (a) dan (b).</w:t>
      </w:r>
      <w:proofErr w:type="gramEnd"/>
      <w:r>
        <w:rPr>
          <w:rFonts w:ascii="Arial" w:hAnsi="Arial" w:cs="Arial"/>
        </w:rPr>
        <w:t xml:space="preserve"> Pada pengujian dengan variasi temperatur pemanasan yang berbeda, sampel larutan dengan konsentrasi sebesar 2,5 M menunjukkan kenaikan temperatur yang lebih signifikan pada menit 20-40 jika dibandingkan</w:t>
      </w:r>
      <w:r>
        <w:rPr>
          <w:rFonts w:ascii="Arial" w:hAnsi="Arial" w:cs="Arial"/>
          <w:lang w:val="id-ID"/>
        </w:rPr>
        <w:t xml:space="preserve"> </w:t>
      </w:r>
      <w:r>
        <w:rPr>
          <w:rFonts w:ascii="Arial" w:hAnsi="Arial" w:cs="Arial"/>
        </w:rPr>
        <w:t xml:space="preserve">dengan larutan dengan konsentrasi yang lebih rendah. </w:t>
      </w:r>
      <w:proofErr w:type="gramStart"/>
      <w:r>
        <w:rPr>
          <w:rFonts w:ascii="Arial" w:hAnsi="Arial" w:cs="Arial"/>
        </w:rPr>
        <w:t>Laju temperatur terus meningkat meskipun dengan laju yang lebih rendah yang menandakan energi reaksi katalis masih berlangsung.</w:t>
      </w:r>
      <w:proofErr w:type="gramEnd"/>
      <w:r>
        <w:rPr>
          <w:rFonts w:ascii="Arial" w:hAnsi="Arial" w:cs="Arial"/>
        </w:rPr>
        <w:t xml:space="preserve"> </w:t>
      </w:r>
      <w:proofErr w:type="gramStart"/>
      <w:r>
        <w:rPr>
          <w:rFonts w:ascii="Arial" w:hAnsi="Arial" w:cs="Arial"/>
        </w:rPr>
        <w:t>Perubahan laju pemanasan ini diduga akibat energi reaksi katalis sudah mengalami kejenuhan.</w:t>
      </w:r>
      <w:proofErr w:type="gramEnd"/>
    </w:p>
    <w:p w:rsidR="006E636C" w:rsidRDefault="006E636C" w:rsidP="00CA1C09">
      <w:pPr>
        <w:tabs>
          <w:tab w:val="left" w:pos="4845"/>
        </w:tabs>
        <w:rPr>
          <w:rFonts w:ascii="Arial" w:hAnsi="Arial" w:cs="Arial"/>
          <w:lang w:val="id-ID"/>
        </w:rPr>
      </w:pPr>
      <w:r>
        <w:rPr>
          <w:noProof/>
          <w:lang w:val="id-ID"/>
        </w:rPr>
        <w:drawing>
          <wp:inline distT="0" distB="0" distL="0" distR="0" wp14:anchorId="489047C8" wp14:editId="621EA55C">
            <wp:extent cx="2382520" cy="168021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6" cstate="print">
                      <a:extLst>
                        <a:ext uri="{28A0092B-C50C-407E-A947-70E740481C1C}">
                          <a14:useLocalDpi xmlns:a14="http://schemas.microsoft.com/office/drawing/2010/main" val="0"/>
                        </a:ext>
                      </a:extLst>
                    </a:blip>
                    <a:srcRect r="21599" b="49173"/>
                    <a:stretch/>
                  </pic:blipFill>
                  <pic:spPr bwMode="auto">
                    <a:xfrm>
                      <a:off x="0" y="0"/>
                      <a:ext cx="2382520" cy="1680210"/>
                    </a:xfrm>
                    <a:prstGeom prst="rect">
                      <a:avLst/>
                    </a:prstGeom>
                    <a:noFill/>
                    <a:ln>
                      <a:noFill/>
                    </a:ln>
                    <a:extLst>
                      <a:ext uri="{53640926-AAD7-44D8-BBD7-CCE9431645EC}">
                        <a14:shadowObscured xmlns:a14="http://schemas.microsoft.com/office/drawing/2010/main"/>
                      </a:ext>
                    </a:extLst>
                  </pic:spPr>
                </pic:pic>
              </a:graphicData>
            </a:graphic>
          </wp:inline>
        </w:drawing>
      </w:r>
    </w:p>
    <w:p w:rsidR="00CA1C09" w:rsidRPr="00CA1C09" w:rsidRDefault="00CA1C09" w:rsidP="00CA1C09">
      <w:pPr>
        <w:spacing w:after="120"/>
        <w:rPr>
          <w:rFonts w:ascii="Arial" w:hAnsi="Arial" w:cs="Arial"/>
        </w:rPr>
      </w:pPr>
      <w:r w:rsidRPr="00CA1C09">
        <w:rPr>
          <w:rFonts w:ascii="Arial" w:hAnsi="Arial" w:cs="Arial"/>
        </w:rPr>
        <w:t>(a)</w:t>
      </w:r>
    </w:p>
    <w:p w:rsidR="00CA1C09" w:rsidRDefault="00CA1C09">
      <w:pPr>
        <w:rPr>
          <w:rFonts w:ascii="Arial" w:hAnsi="Arial" w:cs="Arial"/>
          <w:lang w:val="id-ID"/>
        </w:rPr>
      </w:pPr>
      <w:r>
        <w:rPr>
          <w:noProof/>
          <w:lang w:val="id-ID"/>
        </w:rPr>
        <w:lastRenderedPageBreak/>
        <w:drawing>
          <wp:inline distT="0" distB="0" distL="0" distR="0" wp14:anchorId="3A09B7F8" wp14:editId="21E364EF">
            <wp:extent cx="2383790" cy="1392555"/>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7">
                      <a:extLst>
                        <a:ext uri="{28A0092B-C50C-407E-A947-70E740481C1C}">
                          <a14:useLocalDpi xmlns:a14="http://schemas.microsoft.com/office/drawing/2010/main" val="0"/>
                        </a:ext>
                      </a:extLst>
                    </a:blip>
                    <a:srcRect t="57857"/>
                    <a:stretch/>
                  </pic:blipFill>
                  <pic:spPr bwMode="auto">
                    <a:xfrm>
                      <a:off x="0" y="0"/>
                      <a:ext cx="2383790" cy="1392555"/>
                    </a:xfrm>
                    <a:prstGeom prst="rect">
                      <a:avLst/>
                    </a:prstGeom>
                    <a:noFill/>
                    <a:ln>
                      <a:noFill/>
                    </a:ln>
                    <a:extLst>
                      <a:ext uri="{53640926-AAD7-44D8-BBD7-CCE9431645EC}">
                        <a14:shadowObscured xmlns:a14="http://schemas.microsoft.com/office/drawing/2010/main"/>
                      </a:ext>
                    </a:extLst>
                  </pic:spPr>
                </pic:pic>
              </a:graphicData>
            </a:graphic>
          </wp:inline>
        </w:drawing>
      </w:r>
    </w:p>
    <w:p w:rsidR="00CA1C09" w:rsidRDefault="00CA1C09" w:rsidP="00CA1C09">
      <w:pPr>
        <w:spacing w:after="120"/>
        <w:rPr>
          <w:rFonts w:ascii="Arial" w:hAnsi="Arial" w:cs="Arial"/>
          <w:lang w:val="id-ID"/>
        </w:rPr>
      </w:pPr>
      <w:r w:rsidRPr="00CA1C09">
        <w:rPr>
          <w:rFonts w:ascii="Arial" w:hAnsi="Arial" w:cs="Arial"/>
        </w:rPr>
        <w:t>(b)</w:t>
      </w:r>
    </w:p>
    <w:p w:rsidR="00CA1C09" w:rsidRDefault="00CA1C09" w:rsidP="0074151C">
      <w:pPr>
        <w:spacing w:after="120"/>
        <w:rPr>
          <w:rFonts w:ascii="Arial" w:hAnsi="Arial" w:cs="Arial"/>
        </w:rPr>
      </w:pPr>
      <w:proofErr w:type="gramStart"/>
      <w:r>
        <w:rPr>
          <w:rFonts w:ascii="Arial" w:hAnsi="Arial" w:cs="Arial"/>
        </w:rPr>
        <w:t xml:space="preserve">Gambar </w:t>
      </w:r>
      <w:r>
        <w:rPr>
          <w:rFonts w:ascii="Arial" w:hAnsi="Arial" w:cs="Arial"/>
          <w:lang w:val="id-ID"/>
        </w:rPr>
        <w:t>4</w:t>
      </w:r>
      <w:r>
        <w:rPr>
          <w:rFonts w:ascii="Arial" w:hAnsi="Arial" w:cs="Arial"/>
        </w:rPr>
        <w:t>.</w:t>
      </w:r>
      <w:proofErr w:type="gramEnd"/>
      <w:r>
        <w:rPr>
          <w:rFonts w:ascii="Arial" w:hAnsi="Arial" w:cs="Arial"/>
        </w:rPr>
        <w:t xml:space="preserve"> Tampilan produk asap cair limbah oli hasil </w:t>
      </w:r>
      <w:r w:rsidRPr="00D14EEE">
        <w:rPr>
          <w:rFonts w:ascii="Arial" w:hAnsi="Arial" w:cs="Arial"/>
          <w:i/>
        </w:rPr>
        <w:t>steam reforming</w:t>
      </w:r>
      <w:r>
        <w:rPr>
          <w:rFonts w:ascii="Arial" w:hAnsi="Arial" w:cs="Arial"/>
        </w:rPr>
        <w:t xml:space="preserve"> menggunakan katalis KOH; (a) pada variasi temperatur 250 </w:t>
      </w:r>
      <w:r>
        <w:rPr>
          <w:rFonts w:ascii="Arial" w:hAnsi="Arial" w:cs="Arial"/>
          <w:vertAlign w:val="superscript"/>
        </w:rPr>
        <w:t>o</w:t>
      </w:r>
      <w:r>
        <w:rPr>
          <w:rFonts w:ascii="Arial" w:hAnsi="Arial" w:cs="Arial"/>
        </w:rPr>
        <w:t xml:space="preserve">C, (b) variasi temperatur 300 </w:t>
      </w:r>
      <w:r>
        <w:rPr>
          <w:rFonts w:ascii="Arial" w:hAnsi="Arial" w:cs="Arial"/>
          <w:vertAlign w:val="superscript"/>
        </w:rPr>
        <w:t>o</w:t>
      </w:r>
      <w:r>
        <w:rPr>
          <w:rFonts w:ascii="Arial" w:hAnsi="Arial" w:cs="Arial"/>
        </w:rPr>
        <w:t>C</w:t>
      </w:r>
    </w:p>
    <w:p w:rsidR="00CA1C09" w:rsidRDefault="00CA1C09" w:rsidP="00CA1C09">
      <w:pPr>
        <w:autoSpaceDE w:val="0"/>
        <w:autoSpaceDN w:val="0"/>
        <w:adjustRightInd w:val="0"/>
        <w:jc w:val="both"/>
        <w:rPr>
          <w:rFonts w:ascii="Arial" w:hAnsi="Arial" w:cs="Arial"/>
        </w:rPr>
      </w:pPr>
      <w:proofErr w:type="gramStart"/>
      <w:r>
        <w:rPr>
          <w:rFonts w:ascii="Arial" w:hAnsi="Arial" w:cs="Arial"/>
        </w:rPr>
        <w:t xml:space="preserve">Perbedaan laju pemanasan bahan juga berpengaruh terhadap karakteristik produk yang </w:t>
      </w:r>
      <w:r>
        <w:rPr>
          <w:rFonts w:ascii="Arial" w:hAnsi="Arial" w:cs="Arial"/>
          <w:szCs w:val="24"/>
        </w:rPr>
        <w:t>dihasilkan</w:t>
      </w:r>
      <w:r>
        <w:rPr>
          <w:rFonts w:ascii="Arial" w:hAnsi="Arial" w:cs="Arial"/>
        </w:rPr>
        <w:t>.</w:t>
      </w:r>
      <w:proofErr w:type="gramEnd"/>
      <w:r>
        <w:rPr>
          <w:rFonts w:ascii="Arial" w:hAnsi="Arial" w:cs="Arial"/>
        </w:rPr>
        <w:t xml:space="preserve"> Dimana dalam penelitian ini karakteristik produk ditinjau dari fisik dan nyala </w:t>
      </w:r>
      <w:proofErr w:type="gramStart"/>
      <w:r>
        <w:rPr>
          <w:rFonts w:ascii="Arial" w:hAnsi="Arial" w:cs="Arial"/>
        </w:rPr>
        <w:t>api</w:t>
      </w:r>
      <w:proofErr w:type="gramEnd"/>
      <w:r>
        <w:rPr>
          <w:rFonts w:ascii="Arial" w:hAnsi="Arial" w:cs="Arial"/>
        </w:rPr>
        <w:t xml:space="preserve">. Pada nilai molaritas 2,5 M dengan pemanasan 250 </w:t>
      </w:r>
      <w:r>
        <w:rPr>
          <w:rFonts w:ascii="Arial" w:hAnsi="Arial" w:cs="Arial"/>
          <w:vertAlign w:val="superscript"/>
        </w:rPr>
        <w:t>o</w:t>
      </w:r>
      <w:r>
        <w:rPr>
          <w:rFonts w:ascii="Arial" w:hAnsi="Arial" w:cs="Arial"/>
        </w:rPr>
        <w:t xml:space="preserve">C, produk yang dihasilkan sedikit dan secara fisik warna cenderung kuning kehitaman juga menghasilkan sabun yang tinggi, hal ini diakibatkan semakin besar nilai molaritas KOH sehingga menimbulkan produksi penyabunan selain itu juga dipengaruhi oleh temperatur yang digunakan, Hal ini sesuai penelitian terdahulu </w:t>
      </w:r>
      <w:r>
        <w:rPr>
          <w:rFonts w:ascii="Arial" w:hAnsi="Arial" w:cs="Arial"/>
          <w:color w:val="000000"/>
        </w:rPr>
        <w:t xml:space="preserve">penambahan katalis yang semakin banyak  menyebabkan reaksi saponifikasi pada trigliserida, akibat pembentukan sabun menyebabkan turunnya persen </w:t>
      </w:r>
      <w:r>
        <w:rPr>
          <w:rFonts w:ascii="Arial" w:hAnsi="Arial" w:cs="Arial"/>
          <w:i/>
          <w:color w:val="000000"/>
        </w:rPr>
        <w:t xml:space="preserve">yield </w:t>
      </w:r>
      <w:r w:rsidR="00D14EEE">
        <w:rPr>
          <w:rFonts w:ascii="Arial" w:hAnsi="Arial" w:cs="Arial"/>
          <w:color w:val="000000"/>
        </w:rPr>
        <w:t>biodiesel</w:t>
      </w:r>
      <w:r w:rsidR="00D14EEE">
        <w:rPr>
          <w:rFonts w:ascii="Arial" w:hAnsi="Arial" w:cs="Arial"/>
          <w:color w:val="000000"/>
          <w:lang w:val="id-ID"/>
        </w:rPr>
        <w:t>, Fadilah dkk. (2020)</w:t>
      </w:r>
      <w:r>
        <w:rPr>
          <w:rFonts w:ascii="Arial" w:hAnsi="Arial" w:cs="Arial"/>
          <w:color w:val="000000"/>
        </w:rPr>
        <w:t xml:space="preserve">. </w:t>
      </w:r>
      <w:proofErr w:type="gramStart"/>
      <w:r>
        <w:rPr>
          <w:rFonts w:ascii="Arial" w:hAnsi="Arial" w:cs="Arial"/>
          <w:color w:val="000000"/>
        </w:rPr>
        <w:t>Penurunan aktivasi katalis dipengaruhi oleh zat pengotor seperti air, sabun, gliserol</w:t>
      </w:r>
      <w:r w:rsidR="00D14EEE">
        <w:rPr>
          <w:rFonts w:ascii="Arial" w:hAnsi="Arial" w:cs="Arial"/>
          <w:color w:val="000000"/>
          <w:lang w:val="id-ID"/>
        </w:rPr>
        <w:t>, Thakur dkk.</w:t>
      </w:r>
      <w:proofErr w:type="gramEnd"/>
      <w:r w:rsidR="00D14EEE">
        <w:rPr>
          <w:rFonts w:ascii="Arial" w:hAnsi="Arial" w:cs="Arial"/>
          <w:color w:val="000000"/>
          <w:lang w:val="id-ID"/>
        </w:rPr>
        <w:t xml:space="preserve"> (1999)</w:t>
      </w:r>
      <w:r>
        <w:rPr>
          <w:rFonts w:ascii="Arial" w:hAnsi="Arial" w:cs="Arial"/>
          <w:color w:val="000000"/>
        </w:rPr>
        <w:t xml:space="preserve">. Pengotor hasil reaksi </w:t>
      </w:r>
      <w:proofErr w:type="gramStart"/>
      <w:r>
        <w:rPr>
          <w:rFonts w:ascii="Arial" w:hAnsi="Arial" w:cs="Arial"/>
          <w:color w:val="000000"/>
        </w:rPr>
        <w:t>akan</w:t>
      </w:r>
      <w:proofErr w:type="gramEnd"/>
      <w:r>
        <w:rPr>
          <w:rFonts w:ascii="Arial" w:hAnsi="Arial" w:cs="Arial"/>
          <w:color w:val="000000"/>
        </w:rPr>
        <w:t xml:space="preserve"> teradsorpsi pada permukaan katalis sehingga menutupi pori-pori dan menurunkan aktivasi katalis</w:t>
      </w:r>
      <w:r w:rsidR="00D14EEE">
        <w:rPr>
          <w:rFonts w:ascii="Arial" w:hAnsi="Arial" w:cs="Arial"/>
          <w:color w:val="000000"/>
          <w:lang w:val="id-ID"/>
        </w:rPr>
        <w:t>, Komang dkk. (2017)</w:t>
      </w:r>
      <w:r>
        <w:rPr>
          <w:rFonts w:ascii="Arial" w:hAnsi="Arial" w:cs="Arial"/>
          <w:color w:val="000000"/>
        </w:rPr>
        <w:t xml:space="preserve">. </w:t>
      </w:r>
      <w:r>
        <w:rPr>
          <w:rFonts w:ascii="Arial" w:hAnsi="Arial" w:cs="Arial"/>
        </w:rPr>
        <w:t xml:space="preserve">Berbeda pada hasil produk pada temperatur 300 </w:t>
      </w:r>
      <w:r>
        <w:rPr>
          <w:rFonts w:ascii="Arial" w:hAnsi="Arial" w:cs="Arial"/>
          <w:vertAlign w:val="superscript"/>
        </w:rPr>
        <w:t>o</w:t>
      </w:r>
      <w:r>
        <w:rPr>
          <w:rFonts w:ascii="Arial" w:hAnsi="Arial" w:cs="Arial"/>
        </w:rPr>
        <w:t>C dengan nilai molaritas 1</w:t>
      </w:r>
      <w:proofErr w:type="gramStart"/>
      <w:r>
        <w:rPr>
          <w:rFonts w:ascii="Arial" w:hAnsi="Arial" w:cs="Arial"/>
        </w:rPr>
        <w:t>,25</w:t>
      </w:r>
      <w:proofErr w:type="gramEnd"/>
      <w:r>
        <w:rPr>
          <w:rFonts w:ascii="Arial" w:hAnsi="Arial" w:cs="Arial"/>
        </w:rPr>
        <w:t xml:space="preserve"> M secara fisik warna</w:t>
      </w:r>
      <w:r>
        <w:t xml:space="preserve"> </w:t>
      </w:r>
      <w:r>
        <w:rPr>
          <w:rFonts w:ascii="Arial" w:hAnsi="Arial" w:cs="Arial"/>
        </w:rPr>
        <w:t>lebih jernih karena didominasi oleh unsur H</w:t>
      </w:r>
      <w:r>
        <w:rPr>
          <w:rFonts w:ascii="Arial" w:hAnsi="Arial" w:cs="Arial"/>
          <w:vertAlign w:val="subscript"/>
        </w:rPr>
        <w:t>2</w:t>
      </w:r>
      <w:r>
        <w:rPr>
          <w:rFonts w:ascii="Arial" w:hAnsi="Arial" w:cs="Arial"/>
        </w:rPr>
        <w:t>O.</w:t>
      </w:r>
    </w:p>
    <w:p w:rsidR="006E636C" w:rsidRDefault="006E636C" w:rsidP="00CA1C09">
      <w:pPr>
        <w:jc w:val="both"/>
        <w:rPr>
          <w:rFonts w:ascii="Arial" w:hAnsi="Arial" w:cs="Arial"/>
          <w:lang w:val="id-ID"/>
        </w:rPr>
      </w:pPr>
    </w:p>
    <w:p w:rsidR="00191141" w:rsidRPr="00191141" w:rsidRDefault="00191141" w:rsidP="00191141">
      <w:pPr>
        <w:tabs>
          <w:tab w:val="left" w:pos="4845"/>
        </w:tabs>
        <w:rPr>
          <w:lang w:val="id-ID"/>
        </w:rPr>
      </w:pPr>
      <w:r>
        <w:rPr>
          <w:noProof/>
          <w:lang w:val="id-ID"/>
        </w:rPr>
        <w:drawing>
          <wp:inline distT="0" distB="0" distL="0" distR="0" wp14:anchorId="3896B9EC" wp14:editId="09676AEE">
            <wp:extent cx="3389244" cy="1642413"/>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10989" cy="1652950"/>
                    </a:xfrm>
                    <a:prstGeom prst="rect">
                      <a:avLst/>
                    </a:prstGeom>
                    <a:noFill/>
                  </pic:spPr>
                </pic:pic>
              </a:graphicData>
            </a:graphic>
          </wp:inline>
        </w:drawing>
      </w:r>
    </w:p>
    <w:p w:rsidR="00191141" w:rsidRDefault="00CA1C09" w:rsidP="0074151C">
      <w:pPr>
        <w:spacing w:after="120"/>
        <w:rPr>
          <w:lang w:val="id-ID"/>
        </w:rPr>
      </w:pPr>
      <w:proofErr w:type="gramStart"/>
      <w:r>
        <w:t xml:space="preserve">Gambar </w:t>
      </w:r>
      <w:r>
        <w:rPr>
          <w:lang w:val="id-ID"/>
        </w:rPr>
        <w:t>5</w:t>
      </w:r>
      <w:r w:rsidR="00191141" w:rsidRPr="001776F8">
        <w:t>.</w:t>
      </w:r>
      <w:proofErr w:type="gramEnd"/>
      <w:r w:rsidR="00191141" w:rsidRPr="001776F8">
        <w:t xml:space="preserve"> </w:t>
      </w:r>
      <w:r w:rsidR="00191141">
        <w:t>Volume produk</w:t>
      </w:r>
      <w:r w:rsidR="00191141">
        <w:rPr>
          <w:lang w:val="id-ID"/>
        </w:rPr>
        <w:t xml:space="preserve"> (ml)</w:t>
      </w:r>
    </w:p>
    <w:p w:rsidR="00CA1C09" w:rsidRDefault="00CA1C09" w:rsidP="00CA1C09">
      <w:pPr>
        <w:autoSpaceDE w:val="0"/>
        <w:autoSpaceDN w:val="0"/>
        <w:adjustRightInd w:val="0"/>
        <w:jc w:val="both"/>
        <w:rPr>
          <w:rFonts w:ascii="Arial" w:hAnsi="Arial" w:cs="Arial"/>
          <w:color w:val="000000"/>
        </w:rPr>
      </w:pPr>
      <w:r>
        <w:rPr>
          <w:rFonts w:ascii="Arial" w:hAnsi="Arial" w:cs="Arial"/>
        </w:rPr>
        <w:t xml:space="preserve">Melalui Gambar </w:t>
      </w:r>
      <w:r>
        <w:rPr>
          <w:rFonts w:ascii="Arial" w:hAnsi="Arial" w:cs="Arial"/>
          <w:lang w:val="id-ID"/>
        </w:rPr>
        <w:t>5</w:t>
      </w:r>
      <w:r>
        <w:rPr>
          <w:rFonts w:ascii="Arial" w:hAnsi="Arial" w:cs="Arial"/>
        </w:rPr>
        <w:t xml:space="preserve"> dapat dilihat bahwa perbedaan konsentrasi larutan yang digunakan dapat mempengaruhi produk </w:t>
      </w:r>
      <w:proofErr w:type="gramStart"/>
      <w:r>
        <w:rPr>
          <w:rFonts w:ascii="Arial" w:hAnsi="Arial" w:cs="Arial"/>
        </w:rPr>
        <w:t>asap</w:t>
      </w:r>
      <w:proofErr w:type="gramEnd"/>
      <w:r>
        <w:rPr>
          <w:rFonts w:ascii="Arial" w:hAnsi="Arial" w:cs="Arial"/>
        </w:rPr>
        <w:t xml:space="preserve"> cair yang dihasilkan. </w:t>
      </w:r>
      <w:proofErr w:type="gramStart"/>
      <w:r>
        <w:rPr>
          <w:rFonts w:ascii="Arial" w:hAnsi="Arial" w:cs="Arial"/>
        </w:rPr>
        <w:t>Perbedaan produk tersebut meliputi volume, warna dan viskositas produk.</w:t>
      </w:r>
      <w:proofErr w:type="gramEnd"/>
      <w:r>
        <w:rPr>
          <w:rFonts w:ascii="Arial" w:hAnsi="Arial" w:cs="Arial"/>
        </w:rPr>
        <w:t xml:space="preserve"> </w:t>
      </w:r>
      <w:proofErr w:type="gramStart"/>
      <w:r>
        <w:rPr>
          <w:rFonts w:ascii="Arial" w:hAnsi="Arial" w:cs="Arial"/>
        </w:rPr>
        <w:t>Semakin kecil nilai molaritas bahan, lama waktu dan suhu perlakuan maka semakin banyak produk yang diperoleh.</w:t>
      </w:r>
      <w:proofErr w:type="gramEnd"/>
      <w:r>
        <w:rPr>
          <w:rFonts w:ascii="Arial" w:hAnsi="Arial" w:cs="Arial"/>
        </w:rPr>
        <w:t xml:space="preserve"> Ketiga aspek terebut memicu </w:t>
      </w:r>
      <w:r>
        <w:rPr>
          <w:rFonts w:ascii="Arial" w:hAnsi="Arial" w:cs="Arial"/>
          <w:color w:val="000000"/>
        </w:rPr>
        <w:t xml:space="preserve">laju reaksi dekomposisi yang maksimal sehingga karakteristik produk yang dihasilkan juga </w:t>
      </w:r>
      <w:proofErr w:type="gramStart"/>
      <w:r>
        <w:rPr>
          <w:rFonts w:ascii="Arial" w:hAnsi="Arial" w:cs="Arial"/>
          <w:color w:val="000000"/>
        </w:rPr>
        <w:t>akan</w:t>
      </w:r>
      <w:proofErr w:type="gramEnd"/>
      <w:r>
        <w:rPr>
          <w:rFonts w:ascii="Arial" w:hAnsi="Arial" w:cs="Arial"/>
          <w:color w:val="000000"/>
        </w:rPr>
        <w:t xml:space="preserve"> lebih baik. </w:t>
      </w:r>
    </w:p>
    <w:p w:rsidR="00CA1C09" w:rsidRDefault="00CA1C09" w:rsidP="00CA1C09">
      <w:pPr>
        <w:autoSpaceDE w:val="0"/>
        <w:autoSpaceDN w:val="0"/>
        <w:adjustRightInd w:val="0"/>
        <w:spacing w:before="120"/>
        <w:jc w:val="both"/>
        <w:rPr>
          <w:rFonts w:ascii="Arial" w:hAnsi="Arial" w:cs="Arial"/>
        </w:rPr>
      </w:pPr>
      <w:proofErr w:type="gramStart"/>
      <w:r>
        <w:rPr>
          <w:rFonts w:ascii="Arial" w:hAnsi="Arial" w:cs="Arial"/>
          <w:color w:val="000000"/>
        </w:rPr>
        <w:t xml:space="preserve">Laju reaksi </w:t>
      </w:r>
      <w:r>
        <w:rPr>
          <w:rFonts w:ascii="Arial" w:hAnsi="Arial" w:cs="Arial"/>
        </w:rPr>
        <w:t>bahan</w:t>
      </w:r>
      <w:r>
        <w:rPr>
          <w:rFonts w:ascii="Arial" w:hAnsi="Arial" w:cs="Arial"/>
          <w:color w:val="000000"/>
        </w:rPr>
        <w:t xml:space="preserve"> berhubungan dengan tumbukan antar molekul-molekul reaktan akibat panas yang terserap, namun setelah kesetimbangan tercapai tambahan waktu reaksi tidak mempengaruhi hasil reaksi </w:t>
      </w:r>
      <w:r>
        <w:rPr>
          <w:rFonts w:ascii="Arial" w:hAnsi="Arial" w:cs="Arial"/>
          <w:i/>
          <w:iCs/>
          <w:color w:val="000000"/>
        </w:rPr>
        <w:t>yield</w:t>
      </w:r>
      <w:r>
        <w:rPr>
          <w:rFonts w:ascii="Arial" w:hAnsi="Arial" w:cs="Arial"/>
          <w:color w:val="000000"/>
        </w:rPr>
        <w:t xml:space="preserve"> biodiesel</w:t>
      </w:r>
      <w:r w:rsidR="00D14EEE">
        <w:rPr>
          <w:rFonts w:ascii="Arial" w:hAnsi="Arial" w:cs="Arial"/>
          <w:color w:val="000000"/>
          <w:lang w:val="id-ID"/>
        </w:rPr>
        <w:t>, Affandi dkk.</w:t>
      </w:r>
      <w:proofErr w:type="gramEnd"/>
      <w:r w:rsidR="00D14EEE">
        <w:rPr>
          <w:rFonts w:ascii="Arial" w:hAnsi="Arial" w:cs="Arial"/>
          <w:color w:val="000000"/>
          <w:lang w:val="id-ID"/>
        </w:rPr>
        <w:t xml:space="preserve"> (2013)</w:t>
      </w:r>
      <w:r>
        <w:rPr>
          <w:rFonts w:ascii="Arial" w:hAnsi="Arial" w:cs="Arial"/>
          <w:color w:val="000000"/>
        </w:rPr>
        <w:t>.</w:t>
      </w:r>
      <w:r>
        <w:rPr>
          <w:rFonts w:ascii="Arial" w:hAnsi="Arial" w:cs="Arial"/>
        </w:rPr>
        <w:t xml:space="preserve"> Melalui Gambar </w:t>
      </w:r>
      <w:r>
        <w:rPr>
          <w:rFonts w:ascii="Arial" w:hAnsi="Arial" w:cs="Arial"/>
          <w:lang w:val="id-ID"/>
        </w:rPr>
        <w:t>5</w:t>
      </w:r>
      <w:r>
        <w:rPr>
          <w:rFonts w:ascii="Arial" w:hAnsi="Arial" w:cs="Arial"/>
        </w:rPr>
        <w:t xml:space="preserve"> dapat terlihat bahwa nilai molaritas 1,25 M menghasilkan volume produk terbanyak sebesar 115 ml pada temperatur 300 </w:t>
      </w:r>
      <w:r>
        <w:rPr>
          <w:rFonts w:ascii="Arial" w:hAnsi="Arial" w:cs="Arial"/>
          <w:vertAlign w:val="superscript"/>
        </w:rPr>
        <w:t>o</w:t>
      </w:r>
      <w:r>
        <w:rPr>
          <w:rFonts w:ascii="Arial" w:hAnsi="Arial" w:cs="Arial"/>
        </w:rPr>
        <w:t xml:space="preserve">C dan terendah Pada nilai molaritas 2,5 M sebesar 57 ml pada temperatur pemanasan 250 </w:t>
      </w:r>
      <w:r>
        <w:rPr>
          <w:rFonts w:ascii="Arial" w:hAnsi="Arial" w:cs="Arial"/>
          <w:vertAlign w:val="superscript"/>
        </w:rPr>
        <w:t>o</w:t>
      </w:r>
      <w:r>
        <w:rPr>
          <w:rFonts w:ascii="Arial" w:hAnsi="Arial" w:cs="Arial"/>
        </w:rPr>
        <w:t xml:space="preserve">C. </w:t>
      </w:r>
    </w:p>
    <w:p w:rsidR="00CA1C09" w:rsidRDefault="00CA1C09" w:rsidP="00191141">
      <w:pPr>
        <w:spacing w:after="120"/>
        <w:jc w:val="left"/>
        <w:rPr>
          <w:lang w:val="id-ID"/>
        </w:rPr>
      </w:pPr>
    </w:p>
    <w:p w:rsidR="00191141" w:rsidRPr="00191141" w:rsidRDefault="0074151C" w:rsidP="00191141">
      <w:pPr>
        <w:spacing w:after="120"/>
        <w:rPr>
          <w:lang w:val="id-ID"/>
        </w:rPr>
      </w:pPr>
      <w:r>
        <w:object w:dxaOrig="9691" w:dyaOrig="2416">
          <v:shape id="_x0000_i1027" type="#_x0000_t75" style="width:450.8pt;height:121.3pt" o:ole="">
            <v:imagedata r:id="rId19" o:title=""/>
          </v:shape>
          <o:OLEObject Type="Embed" ProgID="Visio.Drawing.15" ShapeID="_x0000_i1027" DrawAspect="Content" ObjectID="_1694537024" r:id="rId20"/>
        </w:object>
      </w:r>
    </w:p>
    <w:p w:rsidR="00191141" w:rsidRDefault="00771FD5" w:rsidP="008A7D37">
      <w:pPr>
        <w:tabs>
          <w:tab w:val="left" w:pos="2940"/>
        </w:tabs>
        <w:spacing w:after="120"/>
        <w:rPr>
          <w:lang w:val="id-ID"/>
        </w:rPr>
      </w:pPr>
      <w:proofErr w:type="gramStart"/>
      <w:r>
        <w:t xml:space="preserve">Gambar </w:t>
      </w:r>
      <w:r>
        <w:rPr>
          <w:lang w:val="id-ID"/>
        </w:rPr>
        <w:t>6</w:t>
      </w:r>
      <w:r w:rsidR="00191141" w:rsidRPr="00517D55">
        <w:t>.</w:t>
      </w:r>
      <w:proofErr w:type="gramEnd"/>
      <w:r w:rsidR="00191141" w:rsidRPr="00517D55">
        <w:t xml:space="preserve"> Karakteristik nyala </w:t>
      </w:r>
      <w:proofErr w:type="gramStart"/>
      <w:r w:rsidR="00191141">
        <w:t>api ;</w:t>
      </w:r>
      <w:proofErr w:type="gramEnd"/>
      <w:r w:rsidR="00191141">
        <w:rPr>
          <w:lang w:val="id-ID"/>
        </w:rPr>
        <w:t xml:space="preserve"> </w:t>
      </w:r>
      <w:r w:rsidR="00191141" w:rsidRPr="00517D55">
        <w:t>(a) Temperatur api pada setiap variasi hasil produk</w:t>
      </w:r>
      <w:r w:rsidR="00191141">
        <w:t xml:space="preserve"> dan</w:t>
      </w:r>
      <w:r w:rsidR="00191141" w:rsidRPr="00517D55">
        <w:t xml:space="preserve"> (b) </w:t>
      </w:r>
      <w:r w:rsidR="00191141">
        <w:t xml:space="preserve">distribusi </w:t>
      </w:r>
      <w:r w:rsidR="00191141" w:rsidRPr="00517D55">
        <w:t>luas penampang warna api</w:t>
      </w:r>
    </w:p>
    <w:p w:rsidR="00CA1C09" w:rsidRDefault="00CA1C09" w:rsidP="00CA1C09">
      <w:pPr>
        <w:autoSpaceDE w:val="0"/>
        <w:autoSpaceDN w:val="0"/>
        <w:adjustRightInd w:val="0"/>
        <w:spacing w:before="120"/>
        <w:jc w:val="both"/>
        <w:rPr>
          <w:rFonts w:ascii="Arial" w:hAnsi="Arial" w:cs="Arial"/>
          <w:color w:val="000000"/>
        </w:rPr>
      </w:pPr>
      <w:r>
        <w:rPr>
          <w:rFonts w:ascii="Arial" w:hAnsi="Arial" w:cs="Arial"/>
        </w:rPr>
        <w:t xml:space="preserve">Dalam hal ini semakin besar nilai molaritas yang digunakan produk nyala </w:t>
      </w:r>
      <w:proofErr w:type="gramStart"/>
      <w:r>
        <w:rPr>
          <w:rFonts w:ascii="Arial" w:hAnsi="Arial" w:cs="Arial"/>
        </w:rPr>
        <w:t>api</w:t>
      </w:r>
      <w:proofErr w:type="gramEnd"/>
      <w:r>
        <w:rPr>
          <w:rFonts w:ascii="Arial" w:hAnsi="Arial" w:cs="Arial"/>
        </w:rPr>
        <w:t xml:space="preserve"> yang dihasilkan cenderung mendekati api</w:t>
      </w:r>
      <w:r>
        <w:rPr>
          <w:rFonts w:ascii="Arial" w:hAnsi="Arial" w:cs="Arial"/>
          <w:i/>
        </w:rPr>
        <w:t xml:space="preserve"> </w:t>
      </w:r>
      <w:r>
        <w:rPr>
          <w:rFonts w:ascii="Arial" w:hAnsi="Arial" w:cs="Arial"/>
        </w:rPr>
        <w:t>dengan temperatur yang lebih tinggi sebagaim</w:t>
      </w:r>
      <w:r w:rsidR="00771FD5">
        <w:rPr>
          <w:rFonts w:ascii="Arial" w:hAnsi="Arial" w:cs="Arial"/>
        </w:rPr>
        <w:t xml:space="preserve">ana ditunjukkan melalui Gambar </w:t>
      </w:r>
      <w:r w:rsidR="00771FD5">
        <w:rPr>
          <w:rFonts w:ascii="Arial" w:hAnsi="Arial" w:cs="Arial"/>
          <w:lang w:val="id-ID"/>
        </w:rPr>
        <w:t>6</w:t>
      </w:r>
      <w:r>
        <w:rPr>
          <w:rFonts w:ascii="Arial" w:hAnsi="Arial" w:cs="Arial"/>
        </w:rPr>
        <w:t xml:space="preserve"> (a).  Temperatur nyala api tertinggi didapatkan pada molaritas 2,5 M sebesar  </w:t>
      </w:r>
      <w:r>
        <w:rPr>
          <w:rFonts w:ascii="Arial" w:hAnsi="Arial" w:cs="Arial"/>
          <w:color w:val="000000"/>
        </w:rPr>
        <w:t xml:space="preserve">565,66 </w:t>
      </w:r>
      <w:r>
        <w:rPr>
          <w:rFonts w:ascii="Arial" w:hAnsi="Arial" w:cs="Arial"/>
          <w:color w:val="000000"/>
          <w:vertAlign w:val="superscript"/>
        </w:rPr>
        <w:t>o</w:t>
      </w:r>
      <w:r>
        <w:rPr>
          <w:rFonts w:ascii="Arial" w:hAnsi="Arial" w:cs="Arial"/>
          <w:color w:val="000000"/>
        </w:rPr>
        <w:t xml:space="preserve">C di </w:t>
      </w:r>
      <w:r>
        <w:rPr>
          <w:rFonts w:ascii="Arial" w:hAnsi="Arial" w:cs="Arial"/>
        </w:rPr>
        <w:t>temperatur pemanasan</w:t>
      </w:r>
      <w:r>
        <w:rPr>
          <w:rFonts w:ascii="Arial" w:hAnsi="Arial" w:cs="Arial"/>
          <w:color w:val="000000"/>
        </w:rPr>
        <w:t xml:space="preserve"> 300 </w:t>
      </w:r>
      <w:r>
        <w:rPr>
          <w:rFonts w:ascii="Arial" w:hAnsi="Arial" w:cs="Arial"/>
          <w:color w:val="000000"/>
          <w:vertAlign w:val="superscript"/>
        </w:rPr>
        <w:t>o</w:t>
      </w:r>
      <w:r>
        <w:rPr>
          <w:rFonts w:ascii="Arial" w:hAnsi="Arial" w:cs="Arial"/>
          <w:color w:val="000000"/>
        </w:rPr>
        <w:t xml:space="preserve">C dan terendah didapatkan pada konsentrasi larutan 1,25 M sebesar 407,66 </w:t>
      </w:r>
      <w:r>
        <w:rPr>
          <w:rFonts w:ascii="Arial" w:hAnsi="Arial" w:cs="Arial"/>
          <w:color w:val="000000"/>
          <w:vertAlign w:val="superscript"/>
        </w:rPr>
        <w:t>o</w:t>
      </w:r>
      <w:r>
        <w:rPr>
          <w:rFonts w:ascii="Arial" w:hAnsi="Arial" w:cs="Arial"/>
          <w:color w:val="000000"/>
        </w:rPr>
        <w:t xml:space="preserve">C di </w:t>
      </w:r>
      <w:r>
        <w:rPr>
          <w:rFonts w:ascii="Arial" w:hAnsi="Arial" w:cs="Arial"/>
        </w:rPr>
        <w:t>temperatur pemanasan</w:t>
      </w:r>
      <w:r>
        <w:rPr>
          <w:rFonts w:ascii="Arial" w:hAnsi="Arial" w:cs="Arial"/>
          <w:color w:val="000000"/>
        </w:rPr>
        <w:t xml:space="preserve"> 250 </w:t>
      </w:r>
      <w:r>
        <w:rPr>
          <w:rFonts w:ascii="Arial" w:hAnsi="Arial" w:cs="Arial"/>
          <w:color w:val="000000"/>
          <w:vertAlign w:val="superscript"/>
        </w:rPr>
        <w:t>o</w:t>
      </w:r>
      <w:r>
        <w:rPr>
          <w:rFonts w:ascii="Arial" w:hAnsi="Arial" w:cs="Arial"/>
          <w:color w:val="000000"/>
        </w:rPr>
        <w:t>C.</w:t>
      </w:r>
    </w:p>
    <w:p w:rsidR="00CA1C09" w:rsidRDefault="00CA1C09" w:rsidP="00CA1C09">
      <w:pPr>
        <w:autoSpaceDE w:val="0"/>
        <w:autoSpaceDN w:val="0"/>
        <w:adjustRightInd w:val="0"/>
        <w:spacing w:before="120"/>
        <w:jc w:val="both"/>
        <w:rPr>
          <w:rFonts w:ascii="Arial" w:hAnsi="Arial" w:cs="Arial"/>
          <w:color w:val="000000"/>
          <w:lang w:val="id-ID"/>
        </w:rPr>
      </w:pPr>
      <w:r>
        <w:rPr>
          <w:rFonts w:ascii="Arial" w:hAnsi="Arial" w:cs="Arial"/>
          <w:color w:val="000000"/>
        </w:rPr>
        <w:t xml:space="preserve">Selain itu, luas penampang </w:t>
      </w:r>
      <w:proofErr w:type="gramStart"/>
      <w:r>
        <w:rPr>
          <w:rFonts w:ascii="Arial" w:hAnsi="Arial" w:cs="Arial"/>
          <w:color w:val="000000"/>
        </w:rPr>
        <w:t>api</w:t>
      </w:r>
      <w:proofErr w:type="gramEnd"/>
      <w:r>
        <w:rPr>
          <w:rFonts w:ascii="Arial" w:hAnsi="Arial" w:cs="Arial"/>
          <w:color w:val="000000"/>
        </w:rPr>
        <w:t xml:space="preserve"> akan mengalami </w:t>
      </w:r>
      <w:r>
        <w:rPr>
          <w:rFonts w:ascii="Arial" w:hAnsi="Arial" w:cs="Arial"/>
        </w:rPr>
        <w:t>peningkatan</w:t>
      </w:r>
      <w:r>
        <w:rPr>
          <w:rFonts w:ascii="Arial" w:hAnsi="Arial" w:cs="Arial"/>
          <w:color w:val="000000"/>
        </w:rPr>
        <w:t xml:space="preserve"> dimensi seiring besarnya </w:t>
      </w:r>
      <w:r>
        <w:rPr>
          <w:rFonts w:ascii="Arial" w:hAnsi="Arial" w:cs="Arial"/>
          <w:szCs w:val="24"/>
        </w:rPr>
        <w:t>konsentrasi</w:t>
      </w:r>
      <w:r>
        <w:rPr>
          <w:rFonts w:ascii="Arial" w:hAnsi="Arial" w:cs="Arial"/>
          <w:color w:val="000000"/>
        </w:rPr>
        <w:t xml:space="preserve"> larutan dan pemanasa</w:t>
      </w:r>
      <w:r w:rsidR="00771FD5">
        <w:rPr>
          <w:rFonts w:ascii="Arial" w:hAnsi="Arial" w:cs="Arial"/>
          <w:color w:val="000000"/>
        </w:rPr>
        <w:t xml:space="preserve">n yang digunakan (lihat Gambar </w:t>
      </w:r>
      <w:r w:rsidR="00771FD5">
        <w:rPr>
          <w:rFonts w:ascii="Arial" w:hAnsi="Arial" w:cs="Arial"/>
          <w:color w:val="000000"/>
          <w:lang w:val="id-ID"/>
        </w:rPr>
        <w:t>6</w:t>
      </w:r>
      <w:r>
        <w:rPr>
          <w:rFonts w:ascii="Arial" w:hAnsi="Arial" w:cs="Arial"/>
          <w:color w:val="000000"/>
        </w:rPr>
        <w:t xml:space="preserve"> (b). Sebaliknya dimensi </w:t>
      </w:r>
      <w:proofErr w:type="gramStart"/>
      <w:r>
        <w:rPr>
          <w:rFonts w:ascii="Arial" w:hAnsi="Arial" w:cs="Arial"/>
          <w:color w:val="000000"/>
        </w:rPr>
        <w:t>api</w:t>
      </w:r>
      <w:proofErr w:type="gramEnd"/>
      <w:r>
        <w:rPr>
          <w:rFonts w:ascii="Arial" w:hAnsi="Arial" w:cs="Arial"/>
          <w:color w:val="000000"/>
        </w:rPr>
        <w:t xml:space="preserve"> akan menyusut jika nilai molaritas dan pemanasan yang digunakan rendah atau kecil. Luas penampang api total terbesar didapatkan pada nilai molaritas 2,5 M pada pemanasan 300 </w:t>
      </w:r>
      <w:r>
        <w:rPr>
          <w:rFonts w:ascii="Arial" w:hAnsi="Arial" w:cs="Arial"/>
          <w:color w:val="000000"/>
          <w:vertAlign w:val="superscript"/>
        </w:rPr>
        <w:t>o</w:t>
      </w:r>
      <w:r>
        <w:rPr>
          <w:rFonts w:ascii="Arial" w:hAnsi="Arial" w:cs="Arial"/>
          <w:color w:val="000000"/>
        </w:rPr>
        <w:t>C sebesar 46.464 cm</w:t>
      </w:r>
      <w:r>
        <w:rPr>
          <w:rFonts w:ascii="Arial" w:hAnsi="Arial" w:cs="Arial"/>
          <w:color w:val="000000"/>
          <w:vertAlign w:val="superscript"/>
        </w:rPr>
        <w:t>2</w:t>
      </w:r>
      <w:r>
        <w:rPr>
          <w:rFonts w:ascii="Arial" w:hAnsi="Arial" w:cs="Arial"/>
          <w:color w:val="000000"/>
        </w:rPr>
        <w:t xml:space="preserve"> sedangkan luas penampang terendah didapat pada molaritas 1,25 M pada pemanasan 250 </w:t>
      </w:r>
      <w:r>
        <w:rPr>
          <w:rFonts w:ascii="Arial" w:hAnsi="Arial" w:cs="Arial"/>
          <w:color w:val="000000"/>
          <w:vertAlign w:val="superscript"/>
        </w:rPr>
        <w:t>o</w:t>
      </w:r>
      <w:r>
        <w:rPr>
          <w:rFonts w:ascii="Arial" w:hAnsi="Arial" w:cs="Arial"/>
          <w:color w:val="000000"/>
        </w:rPr>
        <w:t>C sebesar 13,231 cm</w:t>
      </w:r>
      <w:r>
        <w:rPr>
          <w:rFonts w:ascii="Arial" w:hAnsi="Arial" w:cs="Arial"/>
          <w:color w:val="000000"/>
          <w:vertAlign w:val="superscript"/>
        </w:rPr>
        <w:t>2</w:t>
      </w:r>
      <w:r>
        <w:rPr>
          <w:rFonts w:ascii="Arial" w:hAnsi="Arial" w:cs="Arial"/>
          <w:color w:val="000000"/>
        </w:rPr>
        <w:t>.</w:t>
      </w:r>
    </w:p>
    <w:p w:rsidR="00CA1C09" w:rsidRPr="00CA1C09" w:rsidRDefault="00CA1C09" w:rsidP="00CA1C09">
      <w:pPr>
        <w:autoSpaceDE w:val="0"/>
        <w:autoSpaceDN w:val="0"/>
        <w:adjustRightInd w:val="0"/>
        <w:spacing w:before="120"/>
        <w:jc w:val="both"/>
        <w:rPr>
          <w:rFonts w:ascii="Arial" w:hAnsi="Arial" w:cs="Arial"/>
          <w:color w:val="000000"/>
          <w:lang w:val="id-ID"/>
        </w:rPr>
      </w:pPr>
    </w:p>
    <w:p w:rsidR="00CA1C09" w:rsidRPr="00CA1C09" w:rsidRDefault="00D362EB" w:rsidP="00CA1C09">
      <w:pPr>
        <w:tabs>
          <w:tab w:val="left" w:pos="2940"/>
        </w:tabs>
        <w:spacing w:after="120"/>
        <w:rPr>
          <w:lang w:val="id-ID"/>
        </w:rPr>
      </w:pPr>
      <w:r>
        <w:rPr>
          <w:rFonts w:asciiTheme="minorHAnsi" w:eastAsiaTheme="minorHAnsi" w:hAnsiTheme="minorHAnsi" w:cstheme="minorBidi"/>
          <w:sz w:val="22"/>
          <w:szCs w:val="22"/>
          <w:lang w:val="id-ID" w:eastAsia="en-US"/>
        </w:rPr>
        <w:object w:dxaOrig="4185" w:dyaOrig="4560">
          <v:shape id="_x0000_i1028" type="#_x0000_t75" style="width:190.15pt;height:207.4pt" o:ole="">
            <v:imagedata r:id="rId21" o:title=""/>
          </v:shape>
          <o:OLEObject Type="Embed" ProgID="Visio.Drawing.15" ShapeID="_x0000_i1028" DrawAspect="Content" ObjectID="_1694537025" r:id="rId22"/>
        </w:object>
      </w:r>
    </w:p>
    <w:p w:rsidR="00191141" w:rsidRDefault="00191141" w:rsidP="00191141">
      <w:pPr>
        <w:jc w:val="left"/>
      </w:pPr>
    </w:p>
    <w:p w:rsidR="00CA1C09" w:rsidRDefault="00771FD5" w:rsidP="00CA1C09">
      <w:pPr>
        <w:spacing w:after="120"/>
        <w:rPr>
          <w:rFonts w:ascii="Arial" w:hAnsi="Arial" w:cs="Arial"/>
          <w:lang w:val="id-ID"/>
        </w:rPr>
      </w:pPr>
      <w:proofErr w:type="gramStart"/>
      <w:r>
        <w:rPr>
          <w:rFonts w:ascii="Arial" w:hAnsi="Arial" w:cs="Arial"/>
        </w:rPr>
        <w:t xml:space="preserve">Gambar </w:t>
      </w:r>
      <w:r>
        <w:rPr>
          <w:rFonts w:ascii="Arial" w:hAnsi="Arial" w:cs="Arial"/>
          <w:lang w:val="id-ID"/>
        </w:rPr>
        <w:t>7</w:t>
      </w:r>
      <w:r w:rsidR="00CA1C09">
        <w:rPr>
          <w:rFonts w:ascii="Arial" w:hAnsi="Arial" w:cs="Arial"/>
        </w:rPr>
        <w:t>.</w:t>
      </w:r>
      <w:proofErr w:type="gramEnd"/>
      <w:r w:rsidR="00CA1C09">
        <w:rPr>
          <w:rFonts w:ascii="Arial" w:hAnsi="Arial" w:cs="Arial"/>
        </w:rPr>
        <w:t xml:space="preserve"> Tampilan nyala </w:t>
      </w:r>
      <w:proofErr w:type="gramStart"/>
      <w:r w:rsidR="00CA1C09">
        <w:rPr>
          <w:rFonts w:ascii="Arial" w:hAnsi="Arial" w:cs="Arial"/>
        </w:rPr>
        <w:t>api</w:t>
      </w:r>
      <w:proofErr w:type="gramEnd"/>
      <w:r w:rsidR="00CA1C09">
        <w:rPr>
          <w:rFonts w:ascii="Arial" w:hAnsi="Arial" w:cs="Arial"/>
        </w:rPr>
        <w:t xml:space="preserve"> pada pembakaran asap cair limbah oli hasil steam reforming menggunakan katalis KOH</w:t>
      </w:r>
    </w:p>
    <w:p w:rsidR="00552CAA" w:rsidRPr="00CA1C09" w:rsidRDefault="00CA1C09" w:rsidP="008A7D37">
      <w:pPr>
        <w:spacing w:after="120"/>
        <w:jc w:val="both"/>
        <w:rPr>
          <w:rFonts w:ascii="Arial" w:hAnsi="Arial" w:cs="Arial"/>
          <w:lang w:val="id-ID"/>
        </w:rPr>
      </w:pPr>
      <w:r>
        <w:rPr>
          <w:rFonts w:ascii="Arial" w:hAnsi="Arial" w:cs="Arial"/>
        </w:rPr>
        <w:t xml:space="preserve">Karakteristik </w:t>
      </w:r>
      <w:proofErr w:type="gramStart"/>
      <w:r>
        <w:rPr>
          <w:rFonts w:ascii="Arial" w:hAnsi="Arial" w:cs="Arial"/>
        </w:rPr>
        <w:t>asap</w:t>
      </w:r>
      <w:proofErr w:type="gramEnd"/>
      <w:r>
        <w:rPr>
          <w:rFonts w:ascii="Arial" w:hAnsi="Arial" w:cs="Arial"/>
        </w:rPr>
        <w:t xml:space="preserve"> cair yang diperoleh juga diuji performa pembakaran, hal ini bertujuan untuk melihat karakteristik senyawa yang </w:t>
      </w:r>
      <w:r>
        <w:rPr>
          <w:rFonts w:ascii="Arial" w:hAnsi="Arial" w:cs="Arial"/>
          <w:szCs w:val="24"/>
        </w:rPr>
        <w:t>terkandung</w:t>
      </w:r>
      <w:r w:rsidR="00771FD5">
        <w:rPr>
          <w:rFonts w:ascii="Arial" w:hAnsi="Arial" w:cs="Arial"/>
        </w:rPr>
        <w:t xml:space="preserve"> dalam bahan. Pada Gambar </w:t>
      </w:r>
      <w:r w:rsidR="00771FD5">
        <w:rPr>
          <w:rFonts w:ascii="Arial" w:hAnsi="Arial" w:cs="Arial"/>
          <w:lang w:val="id-ID"/>
        </w:rPr>
        <w:t>7</w:t>
      </w:r>
      <w:r>
        <w:rPr>
          <w:rFonts w:ascii="Arial" w:hAnsi="Arial" w:cs="Arial"/>
        </w:rPr>
        <w:t xml:space="preserve"> dapat dilihat bahwa, konsentrasi bahan 2,5 M dengan temperatur pemanasan 250 </w:t>
      </w:r>
      <w:r>
        <w:rPr>
          <w:rFonts w:ascii="Arial" w:hAnsi="Arial" w:cs="Arial"/>
          <w:vertAlign w:val="superscript"/>
        </w:rPr>
        <w:t>o</w:t>
      </w:r>
      <w:r>
        <w:rPr>
          <w:rFonts w:ascii="Arial" w:hAnsi="Arial" w:cs="Arial"/>
        </w:rPr>
        <w:t>C menghasilkan dominan warna api biru, dan kuning. Sedangkan pada molaritas 2</w:t>
      </w:r>
      <w:proofErr w:type="gramStart"/>
      <w:r>
        <w:rPr>
          <w:rFonts w:ascii="Arial" w:hAnsi="Arial" w:cs="Arial"/>
        </w:rPr>
        <w:t>,5</w:t>
      </w:r>
      <w:proofErr w:type="gramEnd"/>
      <w:r>
        <w:rPr>
          <w:rFonts w:ascii="Arial" w:hAnsi="Arial" w:cs="Arial"/>
        </w:rPr>
        <w:t xml:space="preserve"> M temperatur 300 </w:t>
      </w:r>
      <w:r>
        <w:rPr>
          <w:rFonts w:ascii="Arial" w:hAnsi="Arial" w:cs="Arial"/>
          <w:vertAlign w:val="superscript"/>
        </w:rPr>
        <w:t>o</w:t>
      </w:r>
      <w:r>
        <w:rPr>
          <w:rFonts w:ascii="Arial" w:hAnsi="Arial" w:cs="Arial"/>
        </w:rPr>
        <w:t>C menghasilkan warna api putih dan warna api kuning.</w:t>
      </w:r>
    </w:p>
    <w:p w:rsidR="00552CAA" w:rsidRDefault="00CE5F5F">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 xml:space="preserve">4. KESIMPULAN </w:t>
      </w:r>
    </w:p>
    <w:p w:rsidR="00552CAA" w:rsidRDefault="00FE26DA" w:rsidP="00D362EB">
      <w:pPr>
        <w:spacing w:after="120"/>
        <w:ind w:firstLine="709"/>
        <w:jc w:val="both"/>
        <w:rPr>
          <w:rFonts w:ascii="Arial" w:hAnsi="Arial" w:cs="Arial"/>
          <w:szCs w:val="24"/>
          <w:lang w:val="id-ID"/>
        </w:rPr>
      </w:pPr>
      <w:r w:rsidRPr="00FE757B">
        <w:rPr>
          <w:rFonts w:ascii="Arial" w:hAnsi="Arial" w:cs="Arial"/>
          <w:szCs w:val="24"/>
        </w:rPr>
        <w:t xml:space="preserve">Hasil penelitian menunjukkan bahwa penggunaan katalis kalium hidroksida (KOH) berpengaruh terhadap produksi </w:t>
      </w:r>
      <w:proofErr w:type="gramStart"/>
      <w:r w:rsidR="00431E9B">
        <w:rPr>
          <w:rFonts w:ascii="Arial" w:hAnsi="Arial" w:cs="Arial"/>
          <w:szCs w:val="24"/>
          <w:lang w:val="id-ID"/>
        </w:rPr>
        <w:t>asap</w:t>
      </w:r>
      <w:proofErr w:type="gramEnd"/>
      <w:r w:rsidR="00431E9B">
        <w:rPr>
          <w:rFonts w:ascii="Arial" w:hAnsi="Arial" w:cs="Arial"/>
          <w:szCs w:val="24"/>
          <w:lang w:val="id-ID"/>
        </w:rPr>
        <w:t xml:space="preserve"> cair</w:t>
      </w:r>
      <w:r w:rsidRPr="00FE757B">
        <w:rPr>
          <w:rFonts w:ascii="Arial" w:hAnsi="Arial" w:cs="Arial"/>
          <w:szCs w:val="24"/>
        </w:rPr>
        <w:t xml:space="preserve"> dan karakteristik nyala api pada setiap variasi. Karakteristik nyala </w:t>
      </w:r>
      <w:proofErr w:type="gramStart"/>
      <w:r w:rsidRPr="00FE757B">
        <w:rPr>
          <w:rFonts w:ascii="Arial" w:hAnsi="Arial" w:cs="Arial"/>
          <w:szCs w:val="24"/>
        </w:rPr>
        <w:t>api</w:t>
      </w:r>
      <w:proofErr w:type="gramEnd"/>
      <w:r w:rsidRPr="00FE757B">
        <w:rPr>
          <w:rFonts w:ascii="Arial" w:hAnsi="Arial" w:cs="Arial"/>
          <w:szCs w:val="24"/>
        </w:rPr>
        <w:t xml:space="preserve"> dapat ditinjau dari temperatur dan visual</w:t>
      </w:r>
      <w:r w:rsidR="00F71DA5">
        <w:rPr>
          <w:rFonts w:ascii="Arial" w:hAnsi="Arial" w:cs="Arial"/>
          <w:szCs w:val="24"/>
          <w:lang w:val="id-ID"/>
        </w:rPr>
        <w:t>isasi warna pada nyala api</w:t>
      </w:r>
      <w:r w:rsidRPr="00FE757B">
        <w:rPr>
          <w:rFonts w:ascii="Arial" w:hAnsi="Arial" w:cs="Arial"/>
          <w:szCs w:val="24"/>
        </w:rPr>
        <w:t xml:space="preserve">. </w:t>
      </w:r>
      <w:proofErr w:type="gramStart"/>
      <w:r w:rsidRPr="00FE757B">
        <w:rPr>
          <w:rFonts w:ascii="Arial" w:hAnsi="Arial" w:cs="Arial"/>
          <w:szCs w:val="24"/>
        </w:rPr>
        <w:t>Temperatur pemanasan dan nilai molaritas mepengarui hasil volume produk yang dihasilkan.</w:t>
      </w:r>
      <w:proofErr w:type="gramEnd"/>
      <w:r w:rsidRPr="00FE757B">
        <w:rPr>
          <w:rFonts w:ascii="Arial" w:hAnsi="Arial" w:cs="Arial"/>
          <w:szCs w:val="24"/>
        </w:rPr>
        <w:t xml:space="preserve"> Volume produk tertinggi diperoleh pada variasi molaritas 1,25 M dengan volume sebesar 115 ml dan terendah pada variasi 2,5 M dengan volume sebesar 56 ml. Temperatur pemanasan dan nilai molaritas mempengarui luas penampang api. Dimana </w:t>
      </w:r>
      <w:r w:rsidRPr="00FE757B">
        <w:rPr>
          <w:rFonts w:ascii="Arial" w:hAnsi="Arial" w:cs="Arial"/>
          <w:szCs w:val="24"/>
        </w:rPr>
        <w:lastRenderedPageBreak/>
        <w:t>luas penampang tertinggi terdapat pada variasi molaritas 2,5 M dengan luas 46.464 cm</w:t>
      </w:r>
      <w:r w:rsidRPr="00FE757B">
        <w:rPr>
          <w:rFonts w:ascii="Arial" w:hAnsi="Arial" w:cs="Arial"/>
          <w:szCs w:val="24"/>
          <w:vertAlign w:val="superscript"/>
        </w:rPr>
        <w:t>2</w:t>
      </w:r>
      <w:r w:rsidRPr="00FE757B">
        <w:rPr>
          <w:rFonts w:ascii="Arial" w:hAnsi="Arial" w:cs="Arial"/>
          <w:szCs w:val="24"/>
        </w:rPr>
        <w:t xml:space="preserve"> dan terandah pada variasi molaritas dengan luas sebesar 13.231</w:t>
      </w:r>
      <w:r w:rsidRPr="00FE757B">
        <w:rPr>
          <w:rFonts w:ascii="Arial" w:hAnsi="Arial" w:cs="Arial"/>
        </w:rPr>
        <w:t xml:space="preserve"> cm</w:t>
      </w:r>
      <w:r w:rsidRPr="00FE757B">
        <w:rPr>
          <w:rFonts w:ascii="Arial" w:hAnsi="Arial" w:cs="Arial"/>
          <w:vertAlign w:val="superscript"/>
        </w:rPr>
        <w:t>2</w:t>
      </w:r>
      <w:r w:rsidRPr="00FE757B">
        <w:rPr>
          <w:rFonts w:ascii="Arial" w:hAnsi="Arial" w:cs="Arial"/>
        </w:rPr>
        <w:t>.</w:t>
      </w:r>
      <w:r w:rsidRPr="00FE757B">
        <w:rPr>
          <w:rFonts w:ascii="Arial" w:hAnsi="Arial" w:cs="Arial"/>
          <w:szCs w:val="24"/>
        </w:rPr>
        <w:t xml:space="preserve"> Temperatur pemanasan dan nilai molaritas berpengaruh terhadap warna dan temperatur nyala </w:t>
      </w:r>
      <w:proofErr w:type="gramStart"/>
      <w:r w:rsidRPr="00FE757B">
        <w:rPr>
          <w:rFonts w:ascii="Arial" w:hAnsi="Arial" w:cs="Arial"/>
          <w:szCs w:val="24"/>
        </w:rPr>
        <w:t>api</w:t>
      </w:r>
      <w:proofErr w:type="gramEnd"/>
      <w:r w:rsidRPr="00FE757B">
        <w:rPr>
          <w:rFonts w:ascii="Arial" w:hAnsi="Arial" w:cs="Arial"/>
          <w:szCs w:val="24"/>
        </w:rPr>
        <w:t xml:space="preserve">. Pada variasi pemanasan 300 </w:t>
      </w:r>
      <w:r w:rsidRPr="00FE757B">
        <w:rPr>
          <w:rFonts w:ascii="Arial" w:hAnsi="Arial" w:cs="Arial"/>
          <w:szCs w:val="24"/>
          <w:vertAlign w:val="superscript"/>
        </w:rPr>
        <w:t>o</w:t>
      </w:r>
      <w:r w:rsidRPr="00FE757B">
        <w:rPr>
          <w:rFonts w:ascii="Arial" w:hAnsi="Arial" w:cs="Arial"/>
          <w:szCs w:val="24"/>
        </w:rPr>
        <w:t xml:space="preserve">C menghasilkan temperatur produk </w:t>
      </w:r>
      <w:proofErr w:type="gramStart"/>
      <w:r w:rsidRPr="00FE757B">
        <w:rPr>
          <w:rFonts w:ascii="Arial" w:hAnsi="Arial" w:cs="Arial"/>
          <w:szCs w:val="24"/>
        </w:rPr>
        <w:t>sebesar  565,6</w:t>
      </w:r>
      <w:r w:rsidRPr="00FE757B">
        <w:rPr>
          <w:rFonts w:ascii="Arial" w:hAnsi="Arial" w:cs="Arial"/>
          <w:color w:val="000000"/>
          <w:szCs w:val="24"/>
        </w:rPr>
        <w:t>6</w:t>
      </w:r>
      <w:proofErr w:type="gramEnd"/>
      <w:r w:rsidRPr="00FE757B">
        <w:rPr>
          <w:rFonts w:ascii="Arial" w:hAnsi="Arial" w:cs="Arial"/>
          <w:color w:val="000000"/>
          <w:szCs w:val="24"/>
        </w:rPr>
        <w:t xml:space="preserve"> </w:t>
      </w:r>
      <w:r w:rsidRPr="00FE757B">
        <w:rPr>
          <w:rFonts w:ascii="Arial" w:hAnsi="Arial" w:cs="Arial"/>
          <w:color w:val="000000"/>
          <w:szCs w:val="24"/>
          <w:vertAlign w:val="superscript"/>
        </w:rPr>
        <w:t>o</w:t>
      </w:r>
      <w:r w:rsidRPr="00FE757B">
        <w:rPr>
          <w:rFonts w:ascii="Arial" w:hAnsi="Arial" w:cs="Arial"/>
          <w:color w:val="000000"/>
          <w:szCs w:val="24"/>
        </w:rPr>
        <w:t>C</w:t>
      </w:r>
      <w:r w:rsidRPr="00FE757B">
        <w:rPr>
          <w:rFonts w:ascii="Arial" w:hAnsi="Arial" w:cs="Arial"/>
          <w:color w:val="FF0000"/>
          <w:szCs w:val="24"/>
        </w:rPr>
        <w:t xml:space="preserve"> </w:t>
      </w:r>
      <w:r w:rsidRPr="00FE757B">
        <w:rPr>
          <w:rFonts w:ascii="Arial" w:hAnsi="Arial" w:cs="Arial"/>
          <w:szCs w:val="24"/>
        </w:rPr>
        <w:t xml:space="preserve">dan temperatur terendah 407,66 </w:t>
      </w:r>
      <w:r w:rsidRPr="00FE757B">
        <w:rPr>
          <w:rFonts w:ascii="Arial" w:hAnsi="Arial" w:cs="Arial"/>
          <w:szCs w:val="24"/>
          <w:vertAlign w:val="superscript"/>
        </w:rPr>
        <w:t>o</w:t>
      </w:r>
      <w:r w:rsidRPr="00FE757B">
        <w:rPr>
          <w:rFonts w:ascii="Arial" w:hAnsi="Arial" w:cs="Arial"/>
          <w:szCs w:val="24"/>
        </w:rPr>
        <w:t xml:space="preserve">C pada pemanasan 250 </w:t>
      </w:r>
      <w:r w:rsidRPr="00FE757B">
        <w:rPr>
          <w:rFonts w:ascii="Arial" w:hAnsi="Arial" w:cs="Arial"/>
          <w:szCs w:val="24"/>
          <w:vertAlign w:val="superscript"/>
        </w:rPr>
        <w:t>o</w:t>
      </w:r>
      <w:r>
        <w:rPr>
          <w:rFonts w:ascii="Arial" w:hAnsi="Arial" w:cs="Arial"/>
          <w:szCs w:val="24"/>
          <w:lang w:val="id-ID"/>
        </w:rPr>
        <w:t>C.</w:t>
      </w:r>
    </w:p>
    <w:p w:rsidR="00552CAA" w:rsidRDefault="00CE5F5F" w:rsidP="00D362EB">
      <w:pPr>
        <w:pBdr>
          <w:top w:val="nil"/>
          <w:left w:val="nil"/>
          <w:bottom w:val="nil"/>
          <w:right w:val="nil"/>
          <w:between w:val="nil"/>
        </w:pBdr>
        <w:jc w:val="both"/>
        <w:rPr>
          <w:rFonts w:ascii="Arial" w:eastAsia="Arial" w:hAnsi="Arial" w:cs="Arial"/>
          <w:color w:val="FF0000"/>
        </w:rPr>
      </w:pPr>
      <w:r>
        <w:rPr>
          <w:rFonts w:ascii="Arial" w:eastAsia="Arial" w:hAnsi="Arial" w:cs="Arial"/>
          <w:b/>
          <w:color w:val="000000"/>
        </w:rPr>
        <w:t>UCAPAN TERIMAKASIH</w:t>
      </w:r>
      <w:r>
        <w:rPr>
          <w:rFonts w:ascii="Arial" w:eastAsia="Arial" w:hAnsi="Arial" w:cs="Arial"/>
          <w:b/>
          <w:color w:val="FF0000"/>
        </w:rPr>
        <w:t xml:space="preserve"> </w:t>
      </w:r>
    </w:p>
    <w:p w:rsidR="00552CAA" w:rsidRDefault="00CE5F5F" w:rsidP="00D362EB">
      <w:pPr>
        <w:pBdr>
          <w:top w:val="nil"/>
          <w:left w:val="nil"/>
          <w:bottom w:val="nil"/>
          <w:right w:val="nil"/>
          <w:between w:val="nil"/>
        </w:pBdr>
        <w:spacing w:after="120"/>
        <w:ind w:firstLine="567"/>
        <w:jc w:val="both"/>
        <w:rPr>
          <w:rFonts w:ascii="Arial" w:eastAsia="Arial" w:hAnsi="Arial" w:cs="Arial"/>
          <w:color w:val="000000"/>
        </w:rPr>
      </w:pPr>
      <w:proofErr w:type="gramStart"/>
      <w:r>
        <w:rPr>
          <w:rFonts w:ascii="Arial" w:eastAsia="Arial" w:hAnsi="Arial" w:cs="Arial"/>
          <w:color w:val="000000"/>
        </w:rPr>
        <w:t>Penulis pada kesempatan ini mengucapkan terimakasih kepada semua pihak yang telah membantu baik berupa materi maupun pikiran sehingga penelitian dan paper ini dapat terselesaikan.</w:t>
      </w:r>
      <w:proofErr w:type="gramEnd"/>
      <w:r>
        <w:rPr>
          <w:rFonts w:ascii="Arial" w:eastAsia="Arial" w:hAnsi="Arial" w:cs="Arial"/>
          <w:color w:val="000000"/>
        </w:rPr>
        <w:t xml:space="preserve"> </w:t>
      </w:r>
      <w:proofErr w:type="gramStart"/>
      <w:r>
        <w:rPr>
          <w:rFonts w:ascii="Arial" w:eastAsia="Arial" w:hAnsi="Arial" w:cs="Arial"/>
          <w:color w:val="000000"/>
        </w:rPr>
        <w:t xml:space="preserve">Yang kedua penulis mengapresiasi Jurusan Teknik Mesin di </w:t>
      </w:r>
      <w:r w:rsidR="00771FD5">
        <w:rPr>
          <w:rFonts w:ascii="Arial" w:eastAsia="Arial" w:hAnsi="Arial" w:cs="Arial"/>
          <w:color w:val="000000"/>
          <w:lang w:val="id-ID"/>
        </w:rPr>
        <w:t>Universitas PGRI Banyuwangi</w:t>
      </w:r>
      <w:r>
        <w:rPr>
          <w:rFonts w:ascii="Arial" w:eastAsia="Arial" w:hAnsi="Arial" w:cs="Arial"/>
          <w:color w:val="000000"/>
        </w:rPr>
        <w:t xml:space="preserve"> atas fasilitas yang dipergunakan dalam penelitian ini.</w:t>
      </w:r>
      <w:proofErr w:type="gramEnd"/>
    </w:p>
    <w:p w:rsidR="00552CAA" w:rsidRDefault="00CE5F5F" w:rsidP="00D362EB">
      <w:pPr>
        <w:jc w:val="both"/>
        <w:rPr>
          <w:rFonts w:ascii="Arial" w:eastAsia="Arial" w:hAnsi="Arial" w:cs="Arial"/>
          <w:color w:val="FF0000"/>
        </w:rPr>
      </w:pPr>
      <w:r>
        <w:rPr>
          <w:rFonts w:ascii="Arial" w:eastAsia="Arial" w:hAnsi="Arial" w:cs="Arial"/>
          <w:b/>
        </w:rPr>
        <w:t xml:space="preserve">DAFTAR PUSTAKA </w:t>
      </w:r>
    </w:p>
    <w:p w:rsidR="00552CAA" w:rsidRDefault="00DE1C71" w:rsidP="00D362EB">
      <w:pPr>
        <w:ind w:left="567" w:hanging="567"/>
        <w:jc w:val="both"/>
        <w:rPr>
          <w:rFonts w:ascii="Arial" w:eastAsia="Arial" w:hAnsi="Arial" w:cs="Arial"/>
        </w:rPr>
      </w:pPr>
      <w:r>
        <w:rPr>
          <w:rFonts w:ascii="Arial" w:eastAsia="Arial" w:hAnsi="Arial" w:cs="Arial"/>
          <w:lang w:val="id-ID"/>
        </w:rPr>
        <w:t xml:space="preserve">Nrel., 2013, Biogas potential in the united states, U.S.D.o. Energy ed. </w:t>
      </w:r>
      <w:r w:rsidR="006136D6">
        <w:fldChar w:fldCharType="begin"/>
      </w:r>
      <w:r w:rsidR="006136D6">
        <w:instrText xml:space="preserve"> HYPERLINK "https://www.nrel.gov/docs/fy14osti/60178" </w:instrText>
      </w:r>
      <w:r w:rsidR="006136D6">
        <w:fldChar w:fldCharType="separate"/>
      </w:r>
      <w:r w:rsidRPr="00DE1C71">
        <w:rPr>
          <w:rStyle w:val="Hyperlink"/>
          <w:rFonts w:ascii="Arial" w:eastAsia="Arial" w:hAnsi="Arial" w:cs="Arial"/>
          <w:color w:val="auto"/>
          <w:u w:val="none"/>
          <w:lang w:val="id-ID"/>
        </w:rPr>
        <w:t>https://www.nrel.gov/docs/fy14osti/60178</w:t>
      </w:r>
      <w:r w:rsidR="006136D6">
        <w:rPr>
          <w:rStyle w:val="Hyperlink"/>
          <w:rFonts w:ascii="Arial" w:eastAsia="Arial" w:hAnsi="Arial" w:cs="Arial"/>
          <w:color w:val="auto"/>
          <w:u w:val="none"/>
          <w:lang w:val="id-ID"/>
        </w:rPr>
        <w:fldChar w:fldCharType="end"/>
      </w:r>
      <w:r w:rsidRPr="00DE1C71">
        <w:rPr>
          <w:rFonts w:ascii="Arial" w:eastAsia="Arial" w:hAnsi="Arial" w:cs="Arial"/>
          <w:lang w:val="id-ID"/>
        </w:rPr>
        <w:t xml:space="preserve"> </w:t>
      </w:r>
      <w:r>
        <w:rPr>
          <w:rFonts w:ascii="Arial" w:eastAsia="Arial" w:hAnsi="Arial" w:cs="Arial"/>
          <w:lang w:val="id-ID"/>
        </w:rPr>
        <w:t xml:space="preserve">pdf. </w:t>
      </w:r>
      <w:r w:rsidR="00CE5F5F">
        <w:rPr>
          <w:rFonts w:ascii="Arial" w:eastAsia="Arial" w:hAnsi="Arial" w:cs="Arial"/>
        </w:rPr>
        <w:t>Cengel Y.A., Ghajar A.J., 2015, Heat and mass transfer, Penerbit McGraw-Hill Education, New York.</w:t>
      </w:r>
    </w:p>
    <w:p w:rsidR="00552CAA" w:rsidRDefault="00DE1C71">
      <w:pPr>
        <w:ind w:left="567" w:hanging="567"/>
        <w:jc w:val="both"/>
        <w:rPr>
          <w:rFonts w:ascii="Arial" w:eastAsia="Arial" w:hAnsi="Arial" w:cs="Arial"/>
        </w:rPr>
      </w:pPr>
      <w:r w:rsidRPr="00DE1C71">
        <w:rPr>
          <w:rFonts w:ascii="Arial" w:eastAsia="Arial" w:hAnsi="Arial" w:cs="Arial"/>
        </w:rPr>
        <w:t xml:space="preserve">Banjari, M. Arsad Al., Yuliati, L., Sonief, A. As’ad. 2015. “Karakteristik pembakaran difusi campuran biodiesel minyak jarak pagar (Jathropha Curcas L) - Etanol/Metanol Pada Mini Glass Tube”. Jurnal Rekayasa Mesin, v. 6, n. 1, pp. 51-59, </w:t>
      </w:r>
      <w:r w:rsidR="00CE5F5F">
        <w:rPr>
          <w:rFonts w:ascii="Arial" w:eastAsia="Arial" w:hAnsi="Arial" w:cs="Arial"/>
        </w:rPr>
        <w:t>Isnanda, 2005, Penggunaan refrigeran hidrokarbon (hc) dalam bisnis perawatan dan perbaikan AC, Jurnal Teknik Mesin, 2(1), 44-48.</w:t>
      </w:r>
    </w:p>
    <w:p w:rsidR="00DE1C71" w:rsidRDefault="00DE1C71">
      <w:pPr>
        <w:ind w:left="567" w:hanging="567"/>
        <w:jc w:val="both"/>
        <w:rPr>
          <w:rFonts w:ascii="Arial" w:eastAsia="Arial" w:hAnsi="Arial" w:cs="Arial"/>
          <w:lang w:val="id-ID"/>
        </w:rPr>
      </w:pPr>
      <w:r w:rsidRPr="00DE1C71">
        <w:rPr>
          <w:rFonts w:ascii="Arial" w:eastAsia="Arial" w:hAnsi="Arial" w:cs="Arial"/>
        </w:rPr>
        <w:t>J. Janaun and N. Ellis, 2010. “Perspectives on biodiesel as asustainable fuel,” Renewable and Sustainable Energy Reviews</w:t>
      </w:r>
      <w:proofErr w:type="gramStart"/>
      <w:r w:rsidRPr="00DE1C71">
        <w:rPr>
          <w:rFonts w:ascii="Arial" w:eastAsia="Arial" w:hAnsi="Arial" w:cs="Arial"/>
        </w:rPr>
        <w:t>,vol</w:t>
      </w:r>
      <w:proofErr w:type="gramEnd"/>
      <w:r w:rsidRPr="00DE1C71">
        <w:rPr>
          <w:rFonts w:ascii="Arial" w:eastAsia="Arial" w:hAnsi="Arial" w:cs="Arial"/>
        </w:rPr>
        <w:t xml:space="preserve">. 14, no. 4, pp. 1312–1320, </w:t>
      </w:r>
    </w:p>
    <w:p w:rsidR="00552CAA" w:rsidRDefault="00DE1C71">
      <w:pPr>
        <w:ind w:left="567" w:hanging="567"/>
        <w:jc w:val="both"/>
        <w:rPr>
          <w:rFonts w:ascii="Arial" w:eastAsia="Arial" w:hAnsi="Arial" w:cs="Arial"/>
        </w:rPr>
      </w:pPr>
      <w:proofErr w:type="gramStart"/>
      <w:r w:rsidRPr="00DE1C71">
        <w:rPr>
          <w:rFonts w:ascii="Arial" w:eastAsia="Arial" w:hAnsi="Arial" w:cs="Arial"/>
        </w:rPr>
        <w:t>Prihanto, A, Irawan B. 2017.</w:t>
      </w:r>
      <w:proofErr w:type="gramEnd"/>
      <w:r w:rsidRPr="00DE1C71">
        <w:rPr>
          <w:rFonts w:ascii="Arial" w:eastAsia="Arial" w:hAnsi="Arial" w:cs="Arial"/>
        </w:rPr>
        <w:t xml:space="preserve"> </w:t>
      </w:r>
      <w:proofErr w:type="gramStart"/>
      <w:r w:rsidRPr="00DE1C71">
        <w:rPr>
          <w:rFonts w:ascii="Arial" w:eastAsia="Arial" w:hAnsi="Arial" w:cs="Arial"/>
        </w:rPr>
        <w:t>Pengaruh temperatur konsentrasi katalis, rasio molaritas pada limbah minyak goreng bekas dari transsesterifikasi.</w:t>
      </w:r>
      <w:proofErr w:type="gramEnd"/>
      <w:r w:rsidRPr="00DE1C71">
        <w:rPr>
          <w:rFonts w:ascii="Arial" w:eastAsia="Arial" w:hAnsi="Arial" w:cs="Arial"/>
        </w:rPr>
        <w:t xml:space="preserve"> Vol 13, no 1, 30-36.</w:t>
      </w:r>
    </w:p>
    <w:p w:rsidR="00DE1C71" w:rsidRPr="00DE1C71" w:rsidRDefault="00DE1C71" w:rsidP="00DE1C71">
      <w:pPr>
        <w:ind w:left="567" w:hanging="567"/>
        <w:jc w:val="both"/>
        <w:rPr>
          <w:rFonts w:ascii="Arial" w:eastAsia="Arial" w:hAnsi="Arial" w:cs="Arial"/>
          <w:bCs/>
        </w:rPr>
      </w:pPr>
      <w:r w:rsidRPr="00DE1C71">
        <w:rPr>
          <w:rFonts w:ascii="Arial" w:eastAsia="Arial" w:hAnsi="Arial" w:cs="Arial"/>
          <w:bCs/>
        </w:rPr>
        <w:t>Siti Salamah, Martomo Setyawan. 2013</w:t>
      </w:r>
      <w:r w:rsidRPr="00DE1C71">
        <w:rPr>
          <w:rFonts w:ascii="Arial" w:eastAsia="Arial" w:hAnsi="Arial" w:cs="Arial"/>
          <w:bCs/>
          <w:lang w:val="id-ID"/>
        </w:rPr>
        <w:t>.</w:t>
      </w:r>
      <w:r w:rsidRPr="00DE1C71">
        <w:rPr>
          <w:rFonts w:ascii="Arial" w:eastAsia="Arial" w:hAnsi="Arial" w:cs="Arial"/>
          <w:bCs/>
        </w:rPr>
        <w:t xml:space="preserve"> Karakteristik reaktor hidrogenasi minyak biji kapuk untuk pembuatan green diesel, </w:t>
      </w:r>
      <w:r>
        <w:rPr>
          <w:rFonts w:ascii="Arial" w:eastAsia="Arial" w:hAnsi="Arial" w:cs="Arial"/>
          <w:bCs/>
        </w:rPr>
        <w:t>Spektrum Industri</w:t>
      </w:r>
      <w:proofErr w:type="gramStart"/>
      <w:r>
        <w:rPr>
          <w:rFonts w:ascii="Arial" w:eastAsia="Arial" w:hAnsi="Arial" w:cs="Arial"/>
          <w:bCs/>
        </w:rPr>
        <w:t>,</w:t>
      </w:r>
      <w:r>
        <w:rPr>
          <w:rFonts w:ascii="Arial" w:eastAsia="Arial" w:hAnsi="Arial" w:cs="Arial"/>
          <w:bCs/>
          <w:lang w:val="id-ID"/>
        </w:rPr>
        <w:t>.</w:t>
      </w:r>
      <w:proofErr w:type="gramEnd"/>
      <w:r>
        <w:rPr>
          <w:rFonts w:ascii="Arial" w:eastAsia="Arial" w:hAnsi="Arial" w:cs="Arial"/>
          <w:bCs/>
          <w:lang w:val="id-ID"/>
        </w:rPr>
        <w:t xml:space="preserve"> </w:t>
      </w:r>
      <w:proofErr w:type="gramStart"/>
      <w:r>
        <w:rPr>
          <w:rFonts w:ascii="Arial" w:eastAsia="Arial" w:hAnsi="Arial" w:cs="Arial"/>
          <w:bCs/>
        </w:rPr>
        <w:t>Vol 11,</w:t>
      </w:r>
      <w:r>
        <w:rPr>
          <w:rFonts w:ascii="Arial" w:eastAsia="Arial" w:hAnsi="Arial" w:cs="Arial"/>
          <w:bCs/>
          <w:lang w:val="id-ID"/>
        </w:rPr>
        <w:t xml:space="preserve"> </w:t>
      </w:r>
      <w:r w:rsidRPr="00DE1C71">
        <w:rPr>
          <w:rFonts w:ascii="Arial" w:eastAsia="Arial" w:hAnsi="Arial" w:cs="Arial"/>
          <w:bCs/>
        </w:rPr>
        <w:t>No</w:t>
      </w:r>
      <w:r w:rsidRPr="00DE1C71">
        <w:rPr>
          <w:rFonts w:ascii="Arial" w:eastAsia="Arial" w:hAnsi="Arial" w:cs="Arial"/>
          <w:bCs/>
          <w:lang w:val="id-ID"/>
        </w:rPr>
        <w:t>.</w:t>
      </w:r>
      <w:r w:rsidRPr="00DE1C71">
        <w:rPr>
          <w:rFonts w:ascii="Arial" w:eastAsia="Arial" w:hAnsi="Arial" w:cs="Arial"/>
          <w:bCs/>
        </w:rPr>
        <w:t>1,</w:t>
      </w:r>
      <w:r w:rsidRPr="00DE1C71">
        <w:rPr>
          <w:rFonts w:ascii="Arial" w:eastAsia="Arial" w:hAnsi="Arial" w:cs="Arial"/>
          <w:bCs/>
          <w:lang w:val="id-ID"/>
        </w:rPr>
        <w:t xml:space="preserve"> </w:t>
      </w:r>
      <w:r w:rsidRPr="00DE1C71">
        <w:rPr>
          <w:rFonts w:ascii="Arial" w:eastAsia="Arial" w:hAnsi="Arial" w:cs="Arial"/>
          <w:bCs/>
        </w:rPr>
        <w:t>ISSN</w:t>
      </w:r>
      <w:r w:rsidRPr="00DE1C71">
        <w:rPr>
          <w:rFonts w:ascii="Arial" w:eastAsia="Arial" w:hAnsi="Arial" w:cs="Arial"/>
          <w:bCs/>
          <w:lang w:val="id-ID"/>
        </w:rPr>
        <w:t>,</w:t>
      </w:r>
      <w:r>
        <w:rPr>
          <w:rFonts w:ascii="Arial" w:eastAsia="Arial" w:hAnsi="Arial" w:cs="Arial"/>
          <w:bCs/>
          <w:lang w:val="id-ID"/>
        </w:rPr>
        <w:t xml:space="preserve"> </w:t>
      </w:r>
      <w:r w:rsidRPr="00DE1C71">
        <w:rPr>
          <w:rFonts w:ascii="Arial" w:eastAsia="Arial" w:hAnsi="Arial" w:cs="Arial"/>
          <w:bCs/>
        </w:rPr>
        <w:t>2442-2630</w:t>
      </w:r>
      <w:r w:rsidRPr="00DE1C71">
        <w:rPr>
          <w:rFonts w:ascii="Arial" w:eastAsia="Arial" w:hAnsi="Arial" w:cs="Arial"/>
          <w:bCs/>
          <w:lang w:val="id-ID"/>
        </w:rPr>
        <w:t>.</w:t>
      </w:r>
      <w:proofErr w:type="gramEnd"/>
      <w:r>
        <w:rPr>
          <w:rFonts w:ascii="Arial" w:eastAsia="Arial" w:hAnsi="Arial" w:cs="Arial"/>
          <w:bCs/>
          <w:lang w:val="id-ID"/>
        </w:rPr>
        <w:t xml:space="preserve"> </w:t>
      </w:r>
      <w:r w:rsidRPr="00DE1C71">
        <w:rPr>
          <w:rFonts w:ascii="Arial" w:eastAsia="Arial" w:hAnsi="Arial" w:cs="Arial"/>
          <w:bCs/>
        </w:rPr>
        <w:t>DOI:</w:t>
      </w:r>
      <w:r w:rsidRPr="00DE1C71">
        <w:rPr>
          <w:rFonts w:ascii="Arial" w:eastAsia="Arial" w:hAnsi="Arial" w:cs="Arial"/>
          <w:bCs/>
          <w:lang w:val="id-ID"/>
        </w:rPr>
        <w:t xml:space="preserve"> </w:t>
      </w:r>
      <w:r w:rsidRPr="00DE1C71">
        <w:rPr>
          <w:rFonts w:ascii="Arial" w:eastAsia="Arial" w:hAnsi="Arial" w:cs="Arial"/>
          <w:bCs/>
        </w:rPr>
        <w:t>http://dx.doi.org/10.12928/si.v11i1.1637</w:t>
      </w:r>
      <w:r w:rsidRPr="00DE1C71">
        <w:rPr>
          <w:rFonts w:ascii="Arial" w:eastAsia="Arial" w:hAnsi="Arial" w:cs="Arial"/>
          <w:bCs/>
          <w:lang w:val="id-ID"/>
        </w:rPr>
        <w:t>.</w:t>
      </w:r>
    </w:p>
    <w:p w:rsidR="00DE1C71" w:rsidRDefault="00DE1C71">
      <w:pPr>
        <w:ind w:left="567" w:hanging="567"/>
        <w:jc w:val="both"/>
        <w:rPr>
          <w:rFonts w:ascii="Arial" w:eastAsia="Arial" w:hAnsi="Arial" w:cs="Arial"/>
          <w:lang w:val="id-ID"/>
        </w:rPr>
      </w:pPr>
      <w:r w:rsidRPr="00DE1C71">
        <w:rPr>
          <w:rFonts w:ascii="Arial" w:eastAsia="Arial" w:hAnsi="Arial" w:cs="Arial"/>
        </w:rPr>
        <w:t xml:space="preserve">Bshish, A., Yaakob, Z., Narayanan, B., Ramakrishnan, R., dan Ebshish, A. 2011. </w:t>
      </w:r>
      <w:proofErr w:type="gramStart"/>
      <w:r w:rsidRPr="00DE1C71">
        <w:rPr>
          <w:rFonts w:ascii="Arial" w:eastAsia="Arial" w:hAnsi="Arial" w:cs="Arial"/>
        </w:rPr>
        <w:t>Steam reforming of ethanol for hydrogen production.</w:t>
      </w:r>
      <w:proofErr w:type="gramEnd"/>
      <w:r w:rsidRPr="00DE1C71">
        <w:rPr>
          <w:rFonts w:ascii="Arial" w:eastAsia="Arial" w:hAnsi="Arial" w:cs="Arial"/>
        </w:rPr>
        <w:t xml:space="preserve"> Chemical Papers, 65(3), 251–266. </w:t>
      </w:r>
    </w:p>
    <w:p w:rsidR="00DE1C71" w:rsidRDefault="00DE1C71">
      <w:pPr>
        <w:ind w:left="567" w:hanging="567"/>
        <w:jc w:val="both"/>
        <w:rPr>
          <w:rFonts w:ascii="Arial" w:eastAsia="Arial" w:hAnsi="Arial" w:cs="Arial"/>
          <w:lang w:val="id-ID"/>
        </w:rPr>
      </w:pPr>
      <w:proofErr w:type="gramStart"/>
      <w:r w:rsidRPr="00DE1C71">
        <w:rPr>
          <w:rFonts w:ascii="Arial" w:eastAsia="Arial" w:hAnsi="Arial" w:cs="Arial"/>
        </w:rPr>
        <w:t>Kumar, A., Prasad, R., and Sharma, Y. C. 2014.</w:t>
      </w:r>
      <w:proofErr w:type="gramEnd"/>
      <w:r w:rsidRPr="00DE1C71">
        <w:rPr>
          <w:rFonts w:ascii="Arial" w:eastAsia="Arial" w:hAnsi="Arial" w:cs="Arial"/>
        </w:rPr>
        <w:t xml:space="preserve"> </w:t>
      </w:r>
      <w:proofErr w:type="gramStart"/>
      <w:r w:rsidRPr="00DE1C71">
        <w:rPr>
          <w:rFonts w:ascii="Arial" w:eastAsia="Arial" w:hAnsi="Arial" w:cs="Arial"/>
        </w:rPr>
        <w:t>Production of renewable hydrogen.</w:t>
      </w:r>
      <w:proofErr w:type="gramEnd"/>
      <w:r w:rsidRPr="00DE1C71">
        <w:rPr>
          <w:rFonts w:ascii="Arial" w:eastAsia="Arial" w:hAnsi="Arial" w:cs="Arial"/>
        </w:rPr>
        <w:t xml:space="preserve"> </w:t>
      </w:r>
      <w:proofErr w:type="gramStart"/>
      <w:r w:rsidRPr="00DE1C71">
        <w:rPr>
          <w:rFonts w:ascii="Arial" w:eastAsia="Arial" w:hAnsi="Arial" w:cs="Arial"/>
        </w:rPr>
        <w:t>international</w:t>
      </w:r>
      <w:proofErr w:type="gramEnd"/>
      <w:r w:rsidRPr="00DE1C71">
        <w:rPr>
          <w:rFonts w:ascii="Arial" w:eastAsia="Arial" w:hAnsi="Arial" w:cs="Arial"/>
        </w:rPr>
        <w:t xml:space="preserve"> journal of environmental research and development, 4(3), 203–212.</w:t>
      </w:r>
    </w:p>
    <w:p w:rsidR="003007DD" w:rsidRDefault="003007DD">
      <w:pPr>
        <w:ind w:left="567" w:hanging="567"/>
        <w:jc w:val="both"/>
        <w:rPr>
          <w:rFonts w:ascii="Arial" w:eastAsia="Arial" w:hAnsi="Arial" w:cs="Arial"/>
          <w:lang w:val="id-ID"/>
        </w:rPr>
      </w:pPr>
      <w:proofErr w:type="gramStart"/>
      <w:r w:rsidRPr="003007DD">
        <w:rPr>
          <w:rFonts w:ascii="Arial" w:eastAsia="Arial" w:hAnsi="Arial" w:cs="Arial"/>
        </w:rPr>
        <w:t>Rabenstein, G., and Hacker, V. 2008.</w:t>
      </w:r>
      <w:proofErr w:type="gramEnd"/>
      <w:r w:rsidRPr="003007DD">
        <w:rPr>
          <w:rFonts w:ascii="Arial" w:eastAsia="Arial" w:hAnsi="Arial" w:cs="Arial"/>
        </w:rPr>
        <w:t xml:space="preserve"> Analysis hydrogen thermodynamic by steam reforming for fuel cells from ethanol, partial oxidation and combined auto-thermal reforming</w:t>
      </w:r>
      <w:proofErr w:type="gramStart"/>
      <w:r w:rsidRPr="003007DD">
        <w:rPr>
          <w:rFonts w:ascii="Arial" w:eastAsia="Arial" w:hAnsi="Arial" w:cs="Arial"/>
        </w:rPr>
        <w:t>:.</w:t>
      </w:r>
      <w:proofErr w:type="gramEnd"/>
      <w:r w:rsidRPr="003007DD">
        <w:rPr>
          <w:rFonts w:ascii="Arial" w:eastAsia="Arial" w:hAnsi="Arial" w:cs="Arial"/>
        </w:rPr>
        <w:t xml:space="preserve"> Journal of Power Sources, 185(2)</w:t>
      </w:r>
      <w:proofErr w:type="gramStart"/>
      <w:r w:rsidRPr="003007DD">
        <w:rPr>
          <w:rFonts w:ascii="Arial" w:eastAsia="Arial" w:hAnsi="Arial" w:cs="Arial"/>
        </w:rPr>
        <w:t>,1293</w:t>
      </w:r>
      <w:proofErr w:type="gramEnd"/>
      <w:r w:rsidRPr="003007DD">
        <w:rPr>
          <w:rFonts w:ascii="Arial" w:eastAsia="Arial" w:hAnsi="Arial" w:cs="Arial"/>
        </w:rPr>
        <w:t xml:space="preserve">–1304. </w:t>
      </w:r>
    </w:p>
    <w:p w:rsidR="003007DD" w:rsidRDefault="003007DD">
      <w:pPr>
        <w:ind w:left="567" w:hanging="567"/>
        <w:jc w:val="both"/>
        <w:rPr>
          <w:rFonts w:ascii="Arial" w:eastAsia="Arial" w:hAnsi="Arial" w:cs="Arial"/>
          <w:lang w:val="id-ID"/>
        </w:rPr>
      </w:pPr>
      <w:r w:rsidRPr="003007DD">
        <w:rPr>
          <w:rFonts w:ascii="Arial" w:eastAsia="Arial" w:hAnsi="Arial" w:cs="Arial"/>
        </w:rPr>
        <w:t>Li Kaiwen</w:t>
      </w:r>
      <w:proofErr w:type="gramStart"/>
      <w:r w:rsidRPr="003007DD">
        <w:rPr>
          <w:rFonts w:ascii="Arial" w:eastAsia="Arial" w:hAnsi="Arial" w:cs="Arial"/>
        </w:rPr>
        <w:t>,Yu</w:t>
      </w:r>
      <w:proofErr w:type="gramEnd"/>
      <w:r w:rsidRPr="003007DD">
        <w:rPr>
          <w:rFonts w:ascii="Arial" w:eastAsia="Arial" w:hAnsi="Arial" w:cs="Arial"/>
        </w:rPr>
        <w:t xml:space="preserve"> Bin and Zhang Tao, 2018. Economic analysis from production hydrogen steam reforming process: A literature review, Journal Energy Sources, Part B: Economics, Planning, and Policy, Volume 13- Issue 2</w:t>
      </w:r>
    </w:p>
    <w:p w:rsidR="00552CAA" w:rsidRDefault="003007DD">
      <w:pPr>
        <w:ind w:left="567" w:hanging="567"/>
        <w:jc w:val="both"/>
        <w:rPr>
          <w:rFonts w:ascii="Arial" w:eastAsia="Arial" w:hAnsi="Arial" w:cs="Arial"/>
        </w:rPr>
      </w:pPr>
      <w:r w:rsidRPr="003007DD">
        <w:rPr>
          <w:rFonts w:ascii="Arial" w:eastAsia="Arial" w:hAnsi="Arial" w:cs="Arial"/>
        </w:rPr>
        <w:t xml:space="preserve">A. Siti, S. H, Djati 2015. Analisis pasokan panas produksi hidrogen proses steam reforming nuklir &amp; konvensional. </w:t>
      </w:r>
      <w:proofErr w:type="gramStart"/>
      <w:r w:rsidRPr="003007DD">
        <w:rPr>
          <w:rFonts w:ascii="Arial" w:eastAsia="Arial" w:hAnsi="Arial" w:cs="Arial"/>
        </w:rPr>
        <w:t>Volume 17, Nomor 1, hal 11-20</w:t>
      </w:r>
      <w:r w:rsidR="00CE5F5F">
        <w:rPr>
          <w:rFonts w:ascii="Arial" w:eastAsia="Arial" w:hAnsi="Arial" w:cs="Arial"/>
        </w:rPr>
        <w:t>.</w:t>
      </w:r>
      <w:proofErr w:type="gramEnd"/>
    </w:p>
    <w:p w:rsidR="00552CAA" w:rsidRDefault="003007DD">
      <w:pPr>
        <w:ind w:left="567" w:hanging="567"/>
        <w:jc w:val="both"/>
        <w:rPr>
          <w:rFonts w:ascii="Arial" w:eastAsia="Arial" w:hAnsi="Arial" w:cs="Arial"/>
          <w:lang w:val="id-ID"/>
        </w:rPr>
      </w:pPr>
      <w:r w:rsidRPr="003007DD">
        <w:rPr>
          <w:rFonts w:ascii="Arial" w:eastAsia="Arial" w:hAnsi="Arial" w:cs="Arial"/>
        </w:rPr>
        <w:t>Tri Hadi Jatmiko, P. J</w:t>
      </w:r>
      <w:proofErr w:type="gramStart"/>
      <w:r w:rsidRPr="003007DD">
        <w:rPr>
          <w:rFonts w:ascii="Arial" w:eastAsia="Arial" w:hAnsi="Arial" w:cs="Arial"/>
        </w:rPr>
        <w:t>,Dwi</w:t>
      </w:r>
      <w:proofErr w:type="gramEnd"/>
      <w:r w:rsidRPr="003007DD">
        <w:rPr>
          <w:rFonts w:ascii="Arial" w:eastAsia="Arial" w:hAnsi="Arial" w:cs="Arial"/>
        </w:rPr>
        <w:t xml:space="preserve">, dan khairudin M, P. </w:t>
      </w:r>
      <w:proofErr w:type="gramStart"/>
      <w:r w:rsidRPr="003007DD">
        <w:rPr>
          <w:rFonts w:ascii="Arial" w:eastAsia="Arial" w:hAnsi="Arial" w:cs="Arial"/>
        </w:rPr>
        <w:t>A, pulungan.</w:t>
      </w:r>
      <w:proofErr w:type="gramEnd"/>
      <w:r w:rsidRPr="003007DD">
        <w:rPr>
          <w:rFonts w:ascii="Arial" w:eastAsia="Arial" w:hAnsi="Arial" w:cs="Arial"/>
        </w:rPr>
        <w:t xml:space="preserve"> 2018. Performance analysis of fixed bed reactor for hydrogen production through ethanol steam reforming, JRTI Vol.12 No.1.</w:t>
      </w:r>
    </w:p>
    <w:p w:rsidR="003007DD" w:rsidRDefault="003007DD">
      <w:pPr>
        <w:ind w:left="567" w:hanging="567"/>
        <w:jc w:val="both"/>
        <w:rPr>
          <w:rFonts w:ascii="Arial" w:eastAsia="Arial" w:hAnsi="Arial" w:cs="Arial"/>
          <w:lang w:val="id-ID"/>
        </w:rPr>
      </w:pPr>
      <w:r w:rsidRPr="003007DD">
        <w:rPr>
          <w:rFonts w:ascii="Arial" w:eastAsia="Arial" w:hAnsi="Arial" w:cs="Arial"/>
          <w:lang w:val="id-ID"/>
        </w:rPr>
        <w:t>Djati H. Salimy 2010. Proses produksi hidrogen dengan steam. reforming. Dengan reaktor nuklir temperatur rendah. Vol. 12 No. 1</w:t>
      </w:r>
    </w:p>
    <w:p w:rsidR="003007DD" w:rsidRDefault="003007DD">
      <w:pPr>
        <w:ind w:left="567" w:hanging="567"/>
        <w:jc w:val="both"/>
        <w:rPr>
          <w:rFonts w:ascii="Arial" w:eastAsia="Arial" w:hAnsi="Arial" w:cs="Arial"/>
          <w:lang w:val="id-ID"/>
        </w:rPr>
      </w:pPr>
      <w:r w:rsidRPr="003007DD">
        <w:rPr>
          <w:rFonts w:ascii="Arial" w:eastAsia="Arial" w:hAnsi="Arial" w:cs="Arial"/>
          <w:lang w:val="id-ID"/>
        </w:rPr>
        <w:t>Zhuang Li, Shaoxuan Ding, Chao Chen and , Shaokang Qu, Lixiong Du, Jie Lu, and Jincheng Ding,. 2019. Li Nay zeolite can be recycled as a heterogeneous alkali catalyst for biodiesel production. process optimization and kinetics studies energy Conversi</w:t>
      </w:r>
      <w:r>
        <w:rPr>
          <w:rFonts w:ascii="Arial" w:eastAsia="Arial" w:hAnsi="Arial" w:cs="Arial"/>
          <w:lang w:val="id-ID"/>
        </w:rPr>
        <w:t>on and Management 192. 335–345,.</w:t>
      </w:r>
    </w:p>
    <w:p w:rsidR="003007DD" w:rsidRDefault="003007DD">
      <w:pPr>
        <w:ind w:left="567" w:hanging="567"/>
        <w:jc w:val="both"/>
        <w:rPr>
          <w:rFonts w:ascii="Arial" w:eastAsia="Arial" w:hAnsi="Arial" w:cs="Arial"/>
          <w:lang w:val="id-ID"/>
        </w:rPr>
      </w:pPr>
      <w:r w:rsidRPr="003007DD">
        <w:rPr>
          <w:rFonts w:ascii="Arial" w:eastAsia="Arial" w:hAnsi="Arial" w:cs="Arial"/>
          <w:lang w:val="id-ID"/>
        </w:rPr>
        <w:t>A. Isalmi, Nurbayti, S. Dan R. Arif.2012. Penggunaan zeolit alam sebagai katalis dalam produksi biodiesel.  Jurnal Kimia. volume 2. no, 4 (511-515); ISSN : 1978 – 8193.</w:t>
      </w:r>
    </w:p>
    <w:p w:rsidR="003007DD" w:rsidRDefault="003007DD">
      <w:pPr>
        <w:ind w:left="567" w:hanging="567"/>
        <w:jc w:val="both"/>
        <w:rPr>
          <w:rFonts w:ascii="Arial" w:eastAsia="Arial" w:hAnsi="Arial" w:cs="Arial"/>
          <w:lang w:val="id-ID"/>
        </w:rPr>
      </w:pPr>
      <w:r w:rsidRPr="003007DD">
        <w:rPr>
          <w:rFonts w:ascii="Arial" w:eastAsia="Arial" w:hAnsi="Arial" w:cs="Arial"/>
          <w:lang w:val="id-ID"/>
        </w:rPr>
        <w:t>A. Susila, A. Abrar, Dina Irawaty dan Naibaho 2015. Proses pembuatan bahan bakar cair dengan limbah ban bekas menggunakan katalis zeolit. Jurnal Teknik Kimia. Vol.21, No 2.</w:t>
      </w:r>
    </w:p>
    <w:p w:rsidR="003007DD" w:rsidRDefault="003007DD">
      <w:pPr>
        <w:ind w:left="567" w:hanging="567"/>
        <w:jc w:val="both"/>
        <w:rPr>
          <w:rFonts w:ascii="Arial" w:eastAsia="Arial" w:hAnsi="Arial" w:cs="Arial"/>
          <w:lang w:val="id-ID"/>
        </w:rPr>
      </w:pPr>
      <w:r w:rsidRPr="003007DD">
        <w:rPr>
          <w:rFonts w:ascii="Arial" w:eastAsia="Arial" w:hAnsi="Arial" w:cs="Arial"/>
          <w:lang w:val="id-ID"/>
        </w:rPr>
        <w:t>Kinasih, A dan Siswani, E. Dwi. 2016 “Variasi Suhu dan Waktu Transesterifikasi Minyak Biji Kapuk Randu Pada Sintesis Biodiesel Dengan Katalis NaOH”,.</w:t>
      </w:r>
    </w:p>
    <w:p w:rsidR="003007DD" w:rsidRDefault="003007DD">
      <w:pPr>
        <w:ind w:left="567" w:hanging="567"/>
        <w:jc w:val="both"/>
        <w:rPr>
          <w:rFonts w:ascii="Arial" w:eastAsia="Arial" w:hAnsi="Arial" w:cs="Arial"/>
          <w:lang w:val="id-ID"/>
        </w:rPr>
      </w:pPr>
      <w:r w:rsidRPr="003007DD">
        <w:rPr>
          <w:rFonts w:ascii="Arial" w:eastAsia="Arial" w:hAnsi="Arial" w:cs="Arial"/>
          <w:lang w:val="id-ID"/>
        </w:rPr>
        <w:t>Farid Mulana, 2011. Penggunaan katalis (NaOH) untuk proses trasnsesterifikasi minyak kemiri jadi biodiesel. Jurnal Rekayasa Kimia Lingkungan. Vol. 8, No. 2, hal. 73 - 78, ISSN 1412-5064</w:t>
      </w:r>
      <w:r>
        <w:rPr>
          <w:rFonts w:ascii="Arial" w:eastAsia="Arial" w:hAnsi="Arial" w:cs="Arial"/>
          <w:lang w:val="id-ID"/>
        </w:rPr>
        <w:t>.</w:t>
      </w:r>
    </w:p>
    <w:p w:rsidR="003007DD" w:rsidRDefault="003007DD">
      <w:pPr>
        <w:ind w:left="567" w:hanging="567"/>
        <w:jc w:val="both"/>
        <w:rPr>
          <w:rFonts w:ascii="Arial" w:eastAsia="Arial" w:hAnsi="Arial" w:cs="Arial"/>
          <w:lang w:val="id-ID"/>
        </w:rPr>
      </w:pPr>
      <w:r w:rsidRPr="003007DD">
        <w:rPr>
          <w:rFonts w:ascii="Arial" w:eastAsia="Arial" w:hAnsi="Arial" w:cs="Arial"/>
          <w:lang w:val="id-ID"/>
        </w:rPr>
        <w:t>D. S. Prayanto, M. Salahudin, L. Qadariyah ,dan Mahfud 2016. Pembuatan biodiesel dari minyak kelapa dengan katalis (NaOH) menggunakan gelombang mikro, microwave. Secara kontinyu, Jurnal Teknik ITS Vol. 5, No. 1 ISSN: 2337-3539.</w:t>
      </w:r>
    </w:p>
    <w:p w:rsidR="003007DD" w:rsidRDefault="003007DD">
      <w:pPr>
        <w:ind w:left="567" w:hanging="567"/>
        <w:jc w:val="both"/>
        <w:rPr>
          <w:rFonts w:ascii="Arial" w:eastAsia="Arial" w:hAnsi="Arial" w:cs="Arial"/>
          <w:lang w:val="id-ID"/>
        </w:rPr>
      </w:pPr>
      <w:r w:rsidRPr="003007DD">
        <w:rPr>
          <w:rFonts w:ascii="Arial" w:eastAsia="Arial" w:hAnsi="Arial" w:cs="Arial"/>
          <w:lang w:val="id-ID"/>
        </w:rPr>
        <w:t>Hasbi Muh, Laome, L., A. Prinob dan D. Asman 2019. Pemanfaatan oli bekas sebagai bahan bakar alternatif. (snt2ir).Prosiding, ISBN: 978-602-51407-16.</w:t>
      </w:r>
    </w:p>
    <w:p w:rsidR="003007DD" w:rsidRDefault="003007DD">
      <w:pPr>
        <w:ind w:left="567" w:hanging="567"/>
        <w:jc w:val="both"/>
        <w:rPr>
          <w:rFonts w:ascii="Arial" w:eastAsia="Arial" w:hAnsi="Arial" w:cs="Arial"/>
          <w:lang w:val="id-ID"/>
        </w:rPr>
      </w:pPr>
      <w:r w:rsidRPr="003007DD">
        <w:rPr>
          <w:rFonts w:ascii="Arial" w:eastAsia="Arial" w:hAnsi="Arial" w:cs="Arial"/>
          <w:lang w:val="id-ID"/>
        </w:rPr>
        <w:lastRenderedPageBreak/>
        <w:t xml:space="preserve">R.,D. Gilang, F. Fitri, N.S.,W. Sarjono dan S.,Heri, dan N.D.,Nanik. 2017. Synthesis of natural Ni/Zeolite activated by acid as catalyst for synthesis biodiesel from ketapang seeds oil. Jurnal kimia dan pendidikan kimia, Vol 2, </w:t>
      </w:r>
      <w:r>
        <w:rPr>
          <w:rFonts w:ascii="Arial" w:eastAsia="Arial" w:hAnsi="Arial" w:cs="Arial"/>
          <w:lang w:val="id-ID"/>
        </w:rPr>
        <w:t>No 1, hal. 72-79 ISSN 2503-4154.</w:t>
      </w:r>
    </w:p>
    <w:p w:rsidR="003007DD" w:rsidRDefault="003007DD">
      <w:pPr>
        <w:ind w:left="567" w:hanging="567"/>
        <w:jc w:val="both"/>
        <w:rPr>
          <w:rFonts w:ascii="Arial" w:eastAsia="Arial" w:hAnsi="Arial" w:cs="Arial"/>
          <w:lang w:val="id-ID"/>
        </w:rPr>
      </w:pPr>
      <w:r w:rsidRPr="003007DD">
        <w:rPr>
          <w:rFonts w:ascii="Arial" w:eastAsia="Arial" w:hAnsi="Arial" w:cs="Arial"/>
          <w:lang w:val="id-ID"/>
        </w:rPr>
        <w:t>Reno Fitriyanti, 2020. Produksi bahan bakar cair hasil prirolisis pelumas bekas batu bara menggunakan katalis zeolit. Teknik kimia, Universitas PGRI Palembang. volume 5, Nomor 1,.</w:t>
      </w:r>
    </w:p>
    <w:p w:rsidR="003007DD" w:rsidRDefault="003007DD">
      <w:pPr>
        <w:ind w:left="567" w:hanging="567"/>
        <w:jc w:val="both"/>
        <w:rPr>
          <w:rFonts w:ascii="Arial" w:eastAsia="Arial" w:hAnsi="Arial" w:cs="Arial"/>
          <w:lang w:val="id-ID"/>
        </w:rPr>
      </w:pPr>
      <w:r w:rsidRPr="003007DD">
        <w:rPr>
          <w:rFonts w:ascii="Arial" w:eastAsia="Arial" w:hAnsi="Arial" w:cs="Arial"/>
          <w:lang w:val="id-ID"/>
        </w:rPr>
        <w:t>Askaditya, Gama. 2010. Studi eksperimental pirolisis minyak pelumas bekas menggunakan katalis zeolit. Universitas Negeri Sebelas Maret. Surakarta.</w:t>
      </w:r>
    </w:p>
    <w:p w:rsidR="003007DD" w:rsidRDefault="003007DD">
      <w:pPr>
        <w:ind w:left="567" w:hanging="567"/>
        <w:jc w:val="both"/>
        <w:rPr>
          <w:rFonts w:ascii="Arial" w:eastAsia="Arial" w:hAnsi="Arial" w:cs="Arial"/>
          <w:lang w:val="id-ID"/>
        </w:rPr>
      </w:pPr>
      <w:r w:rsidRPr="003007DD">
        <w:rPr>
          <w:rFonts w:ascii="Arial" w:eastAsia="Arial" w:hAnsi="Arial" w:cs="Arial"/>
          <w:lang w:val="id-ID"/>
        </w:rPr>
        <w:t>M,N,R. Fadilah, S. Fathona, S. Supriyanto, dan Z. Ahmad, Fatria, R. Irawan. 2020. Pemanfaatan biji bintaro sebagai bahan baku pembuatan biodiesel dan biopellet untuk pengembangan energi terbarukan. Politeknik Negeri Sriwijaya. Teknik kimia, volume 1. No 1,: 41-47.</w:t>
      </w:r>
    </w:p>
    <w:p w:rsidR="003007DD" w:rsidRDefault="003007DD">
      <w:pPr>
        <w:ind w:left="567" w:hanging="567"/>
        <w:jc w:val="both"/>
        <w:rPr>
          <w:rFonts w:ascii="Arial" w:eastAsia="Arial" w:hAnsi="Arial" w:cs="Arial"/>
          <w:lang w:val="id-ID"/>
        </w:rPr>
      </w:pPr>
      <w:r w:rsidRPr="003007DD">
        <w:rPr>
          <w:rFonts w:ascii="Arial" w:eastAsia="Arial" w:hAnsi="Arial" w:cs="Arial"/>
          <w:lang w:val="id-ID"/>
        </w:rPr>
        <w:t>Thakur, D., Roberts, B., Rieke, R.D., and White, T., 1999. Hydrogenation of fatty methyl esters to fatty alcohols. American society of petroleum chemists, 76(8) : 995-1000.</w:t>
      </w:r>
    </w:p>
    <w:p w:rsidR="003007DD" w:rsidRDefault="003007DD">
      <w:pPr>
        <w:ind w:left="567" w:hanging="567"/>
        <w:jc w:val="both"/>
        <w:rPr>
          <w:rFonts w:ascii="Arial" w:eastAsia="Arial" w:hAnsi="Arial" w:cs="Arial"/>
          <w:lang w:val="id-ID"/>
        </w:rPr>
      </w:pPr>
      <w:r w:rsidRPr="003007DD">
        <w:rPr>
          <w:rFonts w:ascii="Arial" w:eastAsia="Arial" w:hAnsi="Arial" w:cs="Arial"/>
          <w:lang w:val="id-ID"/>
        </w:rPr>
        <w:t>L. A. Komang, I Nengah Simpen, dan Sri Rahayu Santi. 2017. Optimasi rasio molar dan waktu reaksi pada pembuatan biodiesel dari minyak biji malapari (Pongamia Pinnata L.) Dengan katalis abu sekam padi termo</w:t>
      </w:r>
      <w:r>
        <w:rPr>
          <w:rFonts w:ascii="Arial" w:eastAsia="Arial" w:hAnsi="Arial" w:cs="Arial"/>
          <w:lang w:val="id-ID"/>
        </w:rPr>
        <w:t>difikasi litium. Volume 5 No 1,.</w:t>
      </w:r>
    </w:p>
    <w:p w:rsidR="003007DD" w:rsidRDefault="003007DD">
      <w:pPr>
        <w:ind w:left="567" w:hanging="567"/>
        <w:jc w:val="both"/>
        <w:rPr>
          <w:rFonts w:ascii="Arial" w:eastAsia="Arial" w:hAnsi="Arial" w:cs="Arial"/>
          <w:lang w:val="id-ID"/>
        </w:rPr>
      </w:pPr>
      <w:r w:rsidRPr="003007DD">
        <w:rPr>
          <w:rFonts w:ascii="Arial" w:eastAsia="Arial" w:hAnsi="Arial" w:cs="Arial"/>
          <w:lang w:val="id-ID"/>
        </w:rPr>
        <w:t>Affandi,  R. D. N., Aruan, T. R., Taslim, Iriany. 2013. Produksi biodiesel dari lemak sapi dengan proses transesterifikasi katalis (NaOH). Jurna Teknik Kimia. Universitas Sumatera Utara.2 (1) : 1-6.</w:t>
      </w:r>
    </w:p>
    <w:sectPr w:rsidR="003007DD">
      <w:type w:val="continuous"/>
      <w:pgSz w:w="11906" w:h="16838"/>
      <w:pgMar w:top="1418" w:right="1134" w:bottom="1701" w:left="1418"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36D6" w:rsidRDefault="006136D6">
      <w:r>
        <w:separator/>
      </w:r>
    </w:p>
  </w:endnote>
  <w:endnote w:type="continuationSeparator" w:id="0">
    <w:p w:rsidR="006136D6" w:rsidRDefault="006136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NewRoman">
    <w:altName w:val="MS Mincho"/>
    <w:panose1 w:val="00000000000000000000"/>
    <w:charset w:val="80"/>
    <w:family w:val="auto"/>
    <w:notTrueType/>
    <w:pitch w:val="default"/>
    <w:sig w:usb0="00000003" w:usb1="08070000" w:usb2="00000010" w:usb3="00000000" w:csb0="0002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2CAA" w:rsidRDefault="00CE5F5F">
    <w:pPr>
      <w:pBdr>
        <w:top w:val="nil"/>
        <w:left w:val="nil"/>
        <w:bottom w:val="nil"/>
        <w:right w:val="nil"/>
        <w:between w:val="nil"/>
      </w:pBdr>
      <w:rPr>
        <w:color w:val="000000"/>
      </w:rPr>
    </w:pPr>
    <w:r>
      <w:rPr>
        <w:color w:val="000000"/>
      </w:rPr>
      <w:fldChar w:fldCharType="begin"/>
    </w:r>
    <w:r>
      <w:rPr>
        <w:color w:val="000000"/>
      </w:rPr>
      <w:instrText>PAGE</w:instrText>
    </w:r>
    <w:r>
      <w:rPr>
        <w:color w:val="000000"/>
      </w:rPr>
      <w:fldChar w:fldCharType="separate"/>
    </w:r>
    <w:r w:rsidR="00B762CD">
      <w:rPr>
        <w:noProof/>
        <w:color w:val="000000"/>
      </w:rPr>
      <w:t>121</w:t>
    </w:r>
    <w:r>
      <w:rPr>
        <w:color w:val="000000"/>
      </w:rPr>
      <w:fldChar w:fldCharType="end"/>
    </w:r>
  </w:p>
  <w:p w:rsidR="00552CAA" w:rsidRDefault="00552CAA">
    <w:pPr>
      <w:pBdr>
        <w:top w:val="nil"/>
        <w:left w:val="nil"/>
        <w:bottom w:val="nil"/>
        <w:right w:val="nil"/>
        <w:between w:val="nil"/>
      </w:pBdr>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36D6" w:rsidRDefault="006136D6">
      <w:r>
        <w:separator/>
      </w:r>
    </w:p>
  </w:footnote>
  <w:footnote w:type="continuationSeparator" w:id="0">
    <w:p w:rsidR="006136D6" w:rsidRDefault="006136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2CAA" w:rsidRDefault="00552CAA">
    <w:pPr>
      <w:tabs>
        <w:tab w:val="right" w:pos="3960"/>
        <w:tab w:val="left" w:pos="4230"/>
        <w:tab w:val="right" w:pos="8789"/>
      </w:tabs>
      <w:ind w:right="-285"/>
      <w:jc w:val="both"/>
      <w:rPr>
        <w:rFonts w:ascii="Arial" w:eastAsia="Arial" w:hAnsi="Arial" w:cs="Arial"/>
        <w:sz w:val="16"/>
        <w:szCs w:val="16"/>
      </w:rPr>
    </w:pPr>
  </w:p>
  <w:p w:rsidR="00552CAA" w:rsidRDefault="00CE5F5F">
    <w:pPr>
      <w:tabs>
        <w:tab w:val="right" w:pos="3960"/>
        <w:tab w:val="left" w:pos="4230"/>
        <w:tab w:val="right" w:pos="8789"/>
      </w:tabs>
      <w:ind w:right="-285"/>
      <w:jc w:val="left"/>
      <w:rPr>
        <w:rFonts w:ascii="Arial" w:eastAsia="Arial" w:hAnsi="Arial" w:cs="Arial"/>
        <w:sz w:val="16"/>
        <w:szCs w:val="16"/>
      </w:rPr>
    </w:pPr>
    <w:r>
      <w:rPr>
        <w:rFonts w:ascii="Arial" w:eastAsia="Arial" w:hAnsi="Arial" w:cs="Arial"/>
        <w:b/>
        <w:i/>
        <w:sz w:val="16"/>
        <w:szCs w:val="16"/>
      </w:rPr>
      <w:t xml:space="preserve">Dinamika Teknik Mesin. </w:t>
    </w:r>
  </w:p>
  <w:p w:rsidR="00552CAA" w:rsidRDefault="00552CAA">
    <w:pPr>
      <w:tabs>
        <w:tab w:val="center" w:pos="4513"/>
        <w:tab w:val="right" w:pos="9026"/>
      </w:tabs>
      <w:ind w:firstLine="284"/>
      <w:jc w:val="both"/>
      <w:rPr>
        <w:rFonts w:ascii="Arial" w:eastAsia="Arial" w:hAnsi="Arial" w:cs="Aria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552CAA"/>
    <w:rsid w:val="00010631"/>
    <w:rsid w:val="0007359A"/>
    <w:rsid w:val="000E7E81"/>
    <w:rsid w:val="00191141"/>
    <w:rsid w:val="002C5A1E"/>
    <w:rsid w:val="002F0F22"/>
    <w:rsid w:val="003007DD"/>
    <w:rsid w:val="00431E9B"/>
    <w:rsid w:val="0045164E"/>
    <w:rsid w:val="004E1507"/>
    <w:rsid w:val="00552CAA"/>
    <w:rsid w:val="006136D6"/>
    <w:rsid w:val="00670013"/>
    <w:rsid w:val="006A0F88"/>
    <w:rsid w:val="006E636C"/>
    <w:rsid w:val="007112E9"/>
    <w:rsid w:val="00711B86"/>
    <w:rsid w:val="0074151C"/>
    <w:rsid w:val="00771FD5"/>
    <w:rsid w:val="00862132"/>
    <w:rsid w:val="008A7D37"/>
    <w:rsid w:val="008D3530"/>
    <w:rsid w:val="009D1B58"/>
    <w:rsid w:val="009F682C"/>
    <w:rsid w:val="00AD1FDB"/>
    <w:rsid w:val="00B762CD"/>
    <w:rsid w:val="00BB632E"/>
    <w:rsid w:val="00C4137F"/>
    <w:rsid w:val="00CA1C09"/>
    <w:rsid w:val="00CA4FF1"/>
    <w:rsid w:val="00CC77C3"/>
    <w:rsid w:val="00CE5F5F"/>
    <w:rsid w:val="00D14EEE"/>
    <w:rsid w:val="00D362EB"/>
    <w:rsid w:val="00DE1C71"/>
    <w:rsid w:val="00F13834"/>
    <w:rsid w:val="00F71DA5"/>
    <w:rsid w:val="00FE26D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id-ID"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spacing w:before="240" w:after="60"/>
      <w:outlineLvl w:val="0"/>
    </w:pPr>
    <w:rPr>
      <w:rFonts w:ascii="Cambria" w:eastAsia="Cambria" w:hAnsi="Cambria" w:cs="Cambria"/>
      <w:b/>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E7E81"/>
    <w:rPr>
      <w:rFonts w:ascii="Tahoma" w:hAnsi="Tahoma" w:cs="Tahoma"/>
      <w:sz w:val="16"/>
      <w:szCs w:val="16"/>
    </w:rPr>
  </w:style>
  <w:style w:type="character" w:customStyle="1" w:styleId="BalloonTextChar">
    <w:name w:val="Balloon Text Char"/>
    <w:basedOn w:val="DefaultParagraphFont"/>
    <w:link w:val="BalloonText"/>
    <w:uiPriority w:val="99"/>
    <w:semiHidden/>
    <w:rsid w:val="000E7E81"/>
    <w:rPr>
      <w:rFonts w:ascii="Tahoma" w:hAnsi="Tahoma" w:cs="Tahoma"/>
      <w:sz w:val="16"/>
      <w:szCs w:val="16"/>
    </w:rPr>
  </w:style>
  <w:style w:type="character" w:styleId="Hyperlink">
    <w:name w:val="Hyperlink"/>
    <w:basedOn w:val="DefaultParagraphFont"/>
    <w:uiPriority w:val="99"/>
    <w:unhideWhenUsed/>
    <w:rsid w:val="00DE1C71"/>
    <w:rPr>
      <w:color w:val="0000FF" w:themeColor="hyperlink"/>
      <w:u w:val="single"/>
    </w:rPr>
  </w:style>
  <w:style w:type="paragraph" w:styleId="Header">
    <w:name w:val="header"/>
    <w:basedOn w:val="Normal"/>
    <w:link w:val="HeaderChar"/>
    <w:uiPriority w:val="99"/>
    <w:unhideWhenUsed/>
    <w:rsid w:val="00771FD5"/>
    <w:pPr>
      <w:tabs>
        <w:tab w:val="center" w:pos="4513"/>
        <w:tab w:val="right" w:pos="9026"/>
      </w:tabs>
    </w:pPr>
  </w:style>
  <w:style w:type="character" w:customStyle="1" w:styleId="HeaderChar">
    <w:name w:val="Header Char"/>
    <w:basedOn w:val="DefaultParagraphFont"/>
    <w:link w:val="Header"/>
    <w:uiPriority w:val="99"/>
    <w:rsid w:val="00771FD5"/>
  </w:style>
  <w:style w:type="paragraph" w:styleId="Footer">
    <w:name w:val="footer"/>
    <w:basedOn w:val="Normal"/>
    <w:link w:val="FooterChar"/>
    <w:uiPriority w:val="99"/>
    <w:unhideWhenUsed/>
    <w:rsid w:val="00771FD5"/>
    <w:pPr>
      <w:tabs>
        <w:tab w:val="center" w:pos="4513"/>
        <w:tab w:val="right" w:pos="9026"/>
      </w:tabs>
    </w:pPr>
  </w:style>
  <w:style w:type="character" w:customStyle="1" w:styleId="FooterChar">
    <w:name w:val="Footer Char"/>
    <w:basedOn w:val="DefaultParagraphFont"/>
    <w:link w:val="Footer"/>
    <w:uiPriority w:val="99"/>
    <w:rsid w:val="00771FD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id-ID"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spacing w:before="240" w:after="60"/>
      <w:outlineLvl w:val="0"/>
    </w:pPr>
    <w:rPr>
      <w:rFonts w:ascii="Cambria" w:eastAsia="Cambria" w:hAnsi="Cambria" w:cs="Cambria"/>
      <w:b/>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E7E81"/>
    <w:rPr>
      <w:rFonts w:ascii="Tahoma" w:hAnsi="Tahoma" w:cs="Tahoma"/>
      <w:sz w:val="16"/>
      <w:szCs w:val="16"/>
    </w:rPr>
  </w:style>
  <w:style w:type="character" w:customStyle="1" w:styleId="BalloonTextChar">
    <w:name w:val="Balloon Text Char"/>
    <w:basedOn w:val="DefaultParagraphFont"/>
    <w:link w:val="BalloonText"/>
    <w:uiPriority w:val="99"/>
    <w:semiHidden/>
    <w:rsid w:val="000E7E81"/>
    <w:rPr>
      <w:rFonts w:ascii="Tahoma" w:hAnsi="Tahoma" w:cs="Tahoma"/>
      <w:sz w:val="16"/>
      <w:szCs w:val="16"/>
    </w:rPr>
  </w:style>
  <w:style w:type="character" w:styleId="Hyperlink">
    <w:name w:val="Hyperlink"/>
    <w:basedOn w:val="DefaultParagraphFont"/>
    <w:uiPriority w:val="99"/>
    <w:unhideWhenUsed/>
    <w:rsid w:val="00DE1C71"/>
    <w:rPr>
      <w:color w:val="0000FF" w:themeColor="hyperlink"/>
      <w:u w:val="single"/>
    </w:rPr>
  </w:style>
  <w:style w:type="paragraph" w:styleId="Header">
    <w:name w:val="header"/>
    <w:basedOn w:val="Normal"/>
    <w:link w:val="HeaderChar"/>
    <w:uiPriority w:val="99"/>
    <w:unhideWhenUsed/>
    <w:rsid w:val="00771FD5"/>
    <w:pPr>
      <w:tabs>
        <w:tab w:val="center" w:pos="4513"/>
        <w:tab w:val="right" w:pos="9026"/>
      </w:tabs>
    </w:pPr>
  </w:style>
  <w:style w:type="character" w:customStyle="1" w:styleId="HeaderChar">
    <w:name w:val="Header Char"/>
    <w:basedOn w:val="DefaultParagraphFont"/>
    <w:link w:val="Header"/>
    <w:uiPriority w:val="99"/>
    <w:rsid w:val="00771FD5"/>
  </w:style>
  <w:style w:type="paragraph" w:styleId="Footer">
    <w:name w:val="footer"/>
    <w:basedOn w:val="Normal"/>
    <w:link w:val="FooterChar"/>
    <w:uiPriority w:val="99"/>
    <w:unhideWhenUsed/>
    <w:rsid w:val="00771FD5"/>
    <w:pPr>
      <w:tabs>
        <w:tab w:val="center" w:pos="4513"/>
        <w:tab w:val="right" w:pos="9026"/>
      </w:tabs>
    </w:pPr>
  </w:style>
  <w:style w:type="character" w:customStyle="1" w:styleId="FooterChar">
    <w:name w:val="Footer Char"/>
    <w:basedOn w:val="DefaultParagraphFont"/>
    <w:link w:val="Footer"/>
    <w:uiPriority w:val="99"/>
    <w:rsid w:val="00771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0002545">
      <w:bodyDiv w:val="1"/>
      <w:marLeft w:val="0"/>
      <w:marRight w:val="0"/>
      <w:marTop w:val="0"/>
      <w:marBottom w:val="0"/>
      <w:divBdr>
        <w:top w:val="none" w:sz="0" w:space="0" w:color="auto"/>
        <w:left w:val="none" w:sz="0" w:space="0" w:color="auto"/>
        <w:bottom w:val="none" w:sz="0" w:space="0" w:color="auto"/>
        <w:right w:val="none" w:sz="0" w:space="0" w:color="auto"/>
      </w:divBdr>
    </w:div>
    <w:div w:id="422385705">
      <w:bodyDiv w:val="1"/>
      <w:marLeft w:val="0"/>
      <w:marRight w:val="0"/>
      <w:marTop w:val="0"/>
      <w:marBottom w:val="0"/>
      <w:divBdr>
        <w:top w:val="none" w:sz="0" w:space="0" w:color="auto"/>
        <w:left w:val="none" w:sz="0" w:space="0" w:color="auto"/>
        <w:bottom w:val="none" w:sz="0" w:space="0" w:color="auto"/>
        <w:right w:val="none" w:sz="0" w:space="0" w:color="auto"/>
      </w:divBdr>
    </w:div>
    <w:div w:id="501358559">
      <w:bodyDiv w:val="1"/>
      <w:marLeft w:val="0"/>
      <w:marRight w:val="0"/>
      <w:marTop w:val="0"/>
      <w:marBottom w:val="0"/>
      <w:divBdr>
        <w:top w:val="none" w:sz="0" w:space="0" w:color="auto"/>
        <w:left w:val="none" w:sz="0" w:space="0" w:color="auto"/>
        <w:bottom w:val="none" w:sz="0" w:space="0" w:color="auto"/>
        <w:right w:val="none" w:sz="0" w:space="0" w:color="auto"/>
      </w:divBdr>
    </w:div>
    <w:div w:id="771779708">
      <w:bodyDiv w:val="1"/>
      <w:marLeft w:val="0"/>
      <w:marRight w:val="0"/>
      <w:marTop w:val="0"/>
      <w:marBottom w:val="0"/>
      <w:divBdr>
        <w:top w:val="none" w:sz="0" w:space="0" w:color="auto"/>
        <w:left w:val="none" w:sz="0" w:space="0" w:color="auto"/>
        <w:bottom w:val="none" w:sz="0" w:space="0" w:color="auto"/>
        <w:right w:val="none" w:sz="0" w:space="0" w:color="auto"/>
      </w:divBdr>
    </w:div>
    <w:div w:id="911543755">
      <w:bodyDiv w:val="1"/>
      <w:marLeft w:val="0"/>
      <w:marRight w:val="0"/>
      <w:marTop w:val="0"/>
      <w:marBottom w:val="0"/>
      <w:divBdr>
        <w:top w:val="none" w:sz="0" w:space="0" w:color="auto"/>
        <w:left w:val="none" w:sz="0" w:space="0" w:color="auto"/>
        <w:bottom w:val="none" w:sz="0" w:space="0" w:color="auto"/>
        <w:right w:val="none" w:sz="0" w:space="0" w:color="auto"/>
      </w:divBdr>
    </w:div>
    <w:div w:id="1395621158">
      <w:bodyDiv w:val="1"/>
      <w:marLeft w:val="0"/>
      <w:marRight w:val="0"/>
      <w:marTop w:val="0"/>
      <w:marBottom w:val="0"/>
      <w:divBdr>
        <w:top w:val="none" w:sz="0" w:space="0" w:color="auto"/>
        <w:left w:val="none" w:sz="0" w:space="0" w:color="auto"/>
        <w:bottom w:val="none" w:sz="0" w:space="0" w:color="auto"/>
        <w:right w:val="none" w:sz="0" w:space="0" w:color="auto"/>
      </w:divBdr>
    </w:div>
    <w:div w:id="2034915258">
      <w:bodyDiv w:val="1"/>
      <w:marLeft w:val="0"/>
      <w:marRight w:val="0"/>
      <w:marTop w:val="0"/>
      <w:marBottom w:val="0"/>
      <w:divBdr>
        <w:top w:val="none" w:sz="0" w:space="0" w:color="auto"/>
        <w:left w:val="none" w:sz="0" w:space="0" w:color="auto"/>
        <w:bottom w:val="none" w:sz="0" w:space="0" w:color="auto"/>
        <w:right w:val="none" w:sz="0" w:space="0" w:color="auto"/>
      </w:divBdr>
    </w:div>
    <w:div w:id="20965923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package" Target="embeddings/Microsoft_Visio_Drawing1.vsdx"/><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10.emf"/><Relationship Id="rId7" Type="http://schemas.openxmlformats.org/officeDocument/2006/relationships/image" Target="media/image1.jpg"/><Relationship Id="rId12" Type="http://schemas.openxmlformats.org/officeDocument/2006/relationships/image" Target="media/image4.emf"/><Relationship Id="rId17" Type="http://schemas.openxmlformats.org/officeDocument/2006/relationships/image" Target="media/image7.png"/><Relationship Id="rId2" Type="http://schemas.microsoft.com/office/2007/relationships/stylesWithEffects" Target="stylesWithEffects.xml"/><Relationship Id="rId16" Type="http://schemas.openxmlformats.org/officeDocument/2006/relationships/image" Target="media/image6.emf"/><Relationship Id="rId20" Type="http://schemas.openxmlformats.org/officeDocument/2006/relationships/package" Target="embeddings/Microsoft_Visio_Drawing3.vsdx"/><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package" Target="embeddings/Microsoft_Visio_Drawing2.vsdx"/><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emf"/><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emf"/><Relationship Id="rId22" Type="http://schemas.openxmlformats.org/officeDocument/2006/relationships/package" Target="embeddings/Microsoft_Visio_Drawing4.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251</TotalTime>
  <Pages>7</Pages>
  <Words>2633</Words>
  <Characters>15010</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12</cp:revision>
  <dcterms:created xsi:type="dcterms:W3CDTF">2021-09-29T10:26:00Z</dcterms:created>
  <dcterms:modified xsi:type="dcterms:W3CDTF">2021-09-30T12:57:00Z</dcterms:modified>
</cp:coreProperties>
</file>